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Доклад </w:t>
      </w:r>
    </w:p>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о правоприменительной практике </w:t>
      </w:r>
    </w:p>
    <w:p w:rsidR="003F5AB0" w:rsidRDefault="00E5307E" w:rsidP="00A7417C">
      <w:pPr>
        <w:pStyle w:val="a3"/>
        <w:spacing w:before="0" w:beforeAutospacing="0" w:after="0" w:afterAutospacing="0"/>
        <w:jc w:val="center"/>
        <w:rPr>
          <w:b/>
          <w:bCs/>
          <w:sz w:val="36"/>
          <w:szCs w:val="36"/>
        </w:rPr>
      </w:pPr>
      <w:r w:rsidRPr="003F5AB0">
        <w:rPr>
          <w:b/>
          <w:bCs/>
          <w:sz w:val="36"/>
          <w:szCs w:val="36"/>
        </w:rPr>
        <w:t>Государственной инспекции труда</w:t>
      </w:r>
    </w:p>
    <w:p w:rsidR="00E5307E" w:rsidRPr="003F5AB0" w:rsidRDefault="00E5307E" w:rsidP="00A7417C">
      <w:pPr>
        <w:pStyle w:val="a3"/>
        <w:spacing w:before="0" w:beforeAutospacing="0" w:after="0" w:afterAutospacing="0"/>
        <w:jc w:val="center"/>
        <w:rPr>
          <w:sz w:val="36"/>
          <w:szCs w:val="36"/>
        </w:rPr>
      </w:pPr>
      <w:r w:rsidRPr="003F5AB0">
        <w:rPr>
          <w:b/>
          <w:bCs/>
          <w:sz w:val="36"/>
          <w:szCs w:val="36"/>
        </w:rPr>
        <w:t xml:space="preserve"> в </w:t>
      </w:r>
      <w:r w:rsidR="00FC6937" w:rsidRPr="003F5AB0">
        <w:rPr>
          <w:b/>
          <w:bCs/>
          <w:sz w:val="36"/>
          <w:szCs w:val="36"/>
        </w:rPr>
        <w:t>Новгородской</w:t>
      </w:r>
      <w:r w:rsidRPr="003F5AB0">
        <w:rPr>
          <w:b/>
          <w:bCs/>
          <w:sz w:val="36"/>
          <w:szCs w:val="36"/>
        </w:rPr>
        <w:t xml:space="preserve"> области</w:t>
      </w:r>
    </w:p>
    <w:p w:rsidR="00E5307E" w:rsidRPr="00A7417C" w:rsidRDefault="00E5307E" w:rsidP="00A7417C">
      <w:pPr>
        <w:pStyle w:val="a3"/>
        <w:spacing w:before="0" w:beforeAutospacing="0" w:after="0" w:afterAutospacing="0"/>
        <w:jc w:val="center"/>
        <w:rPr>
          <w:sz w:val="28"/>
          <w:szCs w:val="28"/>
        </w:rPr>
      </w:pPr>
      <w:r w:rsidRPr="003F5AB0">
        <w:rPr>
          <w:b/>
          <w:bCs/>
          <w:sz w:val="36"/>
          <w:szCs w:val="36"/>
        </w:rPr>
        <w:t xml:space="preserve">за </w:t>
      </w:r>
      <w:r w:rsidR="003E5D20">
        <w:rPr>
          <w:b/>
          <w:bCs/>
          <w:sz w:val="36"/>
          <w:szCs w:val="36"/>
          <w:lang w:val="en-US"/>
        </w:rPr>
        <w:t>I</w:t>
      </w:r>
      <w:r w:rsidR="00C523B1">
        <w:rPr>
          <w:b/>
          <w:bCs/>
          <w:sz w:val="36"/>
          <w:szCs w:val="36"/>
          <w:lang w:val="en-US"/>
        </w:rPr>
        <w:t>V</w:t>
      </w:r>
      <w:r w:rsidR="003E5D20" w:rsidRPr="00A27F01">
        <w:rPr>
          <w:b/>
          <w:bCs/>
          <w:sz w:val="36"/>
          <w:szCs w:val="36"/>
        </w:rPr>
        <w:t xml:space="preserve"> </w:t>
      </w:r>
      <w:r w:rsidR="003E5D20">
        <w:rPr>
          <w:b/>
          <w:bCs/>
          <w:sz w:val="36"/>
          <w:szCs w:val="36"/>
        </w:rPr>
        <w:t>квартал</w:t>
      </w:r>
      <w:r w:rsidRPr="003F5AB0">
        <w:rPr>
          <w:b/>
          <w:bCs/>
          <w:sz w:val="36"/>
          <w:szCs w:val="36"/>
        </w:rPr>
        <w:t xml:space="preserve"> 2017 года</w:t>
      </w:r>
    </w:p>
    <w:p w:rsidR="0015539C" w:rsidRDefault="0015539C" w:rsidP="00A7417C">
      <w:pPr>
        <w:pStyle w:val="a3"/>
        <w:spacing w:before="0" w:beforeAutospacing="0" w:after="0" w:afterAutospacing="0"/>
        <w:ind w:firstLine="709"/>
        <w:jc w:val="both"/>
        <w:rPr>
          <w:sz w:val="28"/>
          <w:szCs w:val="28"/>
        </w:rPr>
      </w:pPr>
    </w:p>
    <w:p w:rsidR="00C523B1" w:rsidRPr="00C523B1" w:rsidRDefault="00C523B1" w:rsidP="00C523B1">
      <w:pPr>
        <w:pStyle w:val="a3"/>
        <w:spacing w:before="0" w:beforeAutospacing="0" w:after="0" w:afterAutospacing="0"/>
        <w:ind w:firstLine="709"/>
        <w:jc w:val="both"/>
        <w:rPr>
          <w:b/>
          <w:sz w:val="28"/>
          <w:szCs w:val="28"/>
        </w:rPr>
      </w:pPr>
      <w:r w:rsidRPr="00C523B1">
        <w:rPr>
          <w:b/>
          <w:sz w:val="28"/>
          <w:szCs w:val="28"/>
        </w:rPr>
        <w:t>1. Обращения граждан.</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Анализ 3316 обращений граждан, поступивших в Государственную инспекцию труда в Новгородской области в январе-ноябре текущего года, по вопросам нарушения требований трудового законодательства и иных нормативных правовых актов, содержащих нормы трудового права, позволяет установить наиболее актуальные вопросы, которые возникают при применении работодателями трудового законодательства, в том числе:</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невыплата или неполная выплата в установленный срок заработной платы – 780 обращений (23,5% от общего числа обращений);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нарушение процедуры увольнения – 218 обращений (6,6% от общего числа обращений);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прием на работу,  нарушение порядка заключения трудового договора, ведение трудовой книжки – 228 обращений (6,9% от общего числа обращений);</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нарушение порядка предоставления гарантий и компенсаций работнику – 183 обращений (5,5% от общего числа обращений);</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нарушение требований охраны труда, специальная оценка условий труда на рабочих местах – 236 (7,1 % от общего числа обращений);</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по иным вопросам – 1678 обращения (50,4% от общего числа обращений).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В ходе проведенных с начала года всех надзорных мероприятий, в том числе и расследования несчастных случаев на производстве, было выявлено 1714 нарушений трудового законодательства.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Наиболее часто нарушения допускаются работодателями по следующим вопросам:</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оплата и нормирование труда – 482 нарушений;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оформление трудовых отношений – 93 нарушений;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предоставление гарантий и компенсаций – 85 нарушений;</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охраны труда, проведение специальной оценки условий труда на рабочих местах –889 нарушений;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по другим вопросам –250 нарушений.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Кроме того, выявляются факты несоблюдения законодательства по гарантиям и компенсациям, предусмотренным действующим законодательством Российской Федерации.</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Таким образом,  следует отметить, что наиболее распространенными нарушениями являются:</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lastRenderedPageBreak/>
        <w:t xml:space="preserve">– невыплата работникам заработной платы в полном размере (нарушение абзаца 5 части 1 статьи 21 ТК РФ);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нарушение сроков выплаты заработной платы (нарушение статьи 136 ТК РФ);</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невыплата причитающихся сре</w:t>
      </w:r>
      <w:proofErr w:type="gramStart"/>
      <w:r w:rsidRPr="00C523B1">
        <w:rPr>
          <w:sz w:val="28"/>
          <w:szCs w:val="28"/>
        </w:rPr>
        <w:t>дств пр</w:t>
      </w:r>
      <w:proofErr w:type="gramEnd"/>
      <w:r w:rsidRPr="00C523B1">
        <w:rPr>
          <w:sz w:val="28"/>
          <w:szCs w:val="28"/>
        </w:rPr>
        <w:t xml:space="preserve">и увольнении работника (нарушение статьи 140 ТК РФ);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нарушение сроков оплаты отпуска (нарушение статьи 136 ТК РФ); </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отсутствие повышенной оплаты труда за работу во вредных и (или) опасных условиях труда и в местностях с особыми климатическими условиями (нарушение статей 146, 147, 148, 315, 316, 317 ТК РФ);</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обучение и инструктирование работников по охране труда;</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проведение медицинских осмотров работников;</w:t>
      </w:r>
    </w:p>
    <w:p w:rsidR="00C523B1" w:rsidRPr="00C523B1" w:rsidRDefault="00C523B1" w:rsidP="00C523B1">
      <w:pPr>
        <w:pStyle w:val="a3"/>
        <w:spacing w:before="0" w:beforeAutospacing="0" w:after="0" w:afterAutospacing="0"/>
        <w:ind w:firstLine="709"/>
        <w:jc w:val="both"/>
        <w:rPr>
          <w:sz w:val="28"/>
          <w:szCs w:val="28"/>
        </w:rPr>
      </w:pPr>
      <w:r w:rsidRPr="00C523B1">
        <w:rPr>
          <w:sz w:val="28"/>
          <w:szCs w:val="28"/>
        </w:rPr>
        <w:t xml:space="preserve">– соблюдение установленного </w:t>
      </w:r>
      <w:proofErr w:type="gramStart"/>
      <w:r w:rsidRPr="00C523B1">
        <w:rPr>
          <w:sz w:val="28"/>
          <w:szCs w:val="28"/>
        </w:rPr>
        <w:t>порядка проведения специальной оценки условий труда</w:t>
      </w:r>
      <w:proofErr w:type="gramEnd"/>
      <w:r w:rsidRPr="00C523B1">
        <w:rPr>
          <w:sz w:val="28"/>
          <w:szCs w:val="28"/>
        </w:rPr>
        <w:t>.</w:t>
      </w:r>
    </w:p>
    <w:p w:rsidR="00C523B1" w:rsidRPr="00C523B1" w:rsidRDefault="00C523B1" w:rsidP="00C523B1">
      <w:pPr>
        <w:pStyle w:val="a4"/>
        <w:ind w:firstLine="709"/>
        <w:jc w:val="both"/>
        <w:rPr>
          <w:rFonts w:cs="Times New Roman"/>
          <w:b/>
          <w:sz w:val="28"/>
          <w:szCs w:val="28"/>
        </w:rPr>
      </w:pPr>
      <w:r>
        <w:rPr>
          <w:rFonts w:cs="Times New Roman"/>
          <w:b/>
          <w:sz w:val="28"/>
          <w:szCs w:val="28"/>
        </w:rPr>
        <w:t xml:space="preserve">2. </w:t>
      </w:r>
      <w:r w:rsidRPr="00C523B1">
        <w:rPr>
          <w:rFonts w:cs="Times New Roman"/>
          <w:b/>
          <w:sz w:val="28"/>
          <w:szCs w:val="28"/>
        </w:rPr>
        <w:t>о мерах принимаемых Государственной инспекцией труда в Новгородской области в отношении организаций, имеющих задолженность по заработной плате.</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Государственная инспекция труда в Новгородской области проводит мониторинг задолженности по заработной плате в хозяйствующих субъектах области в соответствии с требованиями Трудового кодекса Российской Федерации, Положением о Федеральной службе по труду и занятости и Приказом Роструда №435 от 31 декабря 2014 года.</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Задолженность по заработной плате выявляется в ходе проведения инспекцией плановых проверок и внеплановых по обращениям работников.</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С 01.01.2017 по 01.11.2017</w:t>
      </w:r>
      <w:proofErr w:type="gramStart"/>
      <w:r w:rsidRPr="00C523B1">
        <w:rPr>
          <w:rFonts w:ascii="Times New Roman" w:eastAsia="Calibri" w:hAnsi="Times New Roman" w:cs="Times New Roman"/>
          <w:sz w:val="28"/>
          <w:szCs w:val="28"/>
          <w:lang w:eastAsia="en-US"/>
        </w:rPr>
        <w:t>гг</w:t>
      </w:r>
      <w:proofErr w:type="gramEnd"/>
      <w:r w:rsidRPr="00C523B1">
        <w:rPr>
          <w:rFonts w:ascii="Times New Roman" w:eastAsia="Calibri" w:hAnsi="Times New Roman" w:cs="Times New Roman"/>
          <w:sz w:val="28"/>
          <w:szCs w:val="28"/>
          <w:lang w:eastAsia="en-US"/>
        </w:rPr>
        <w:t xml:space="preserve"> из 3316 обращений в Инспекцию 780 было - по фактам невыплаты заработной платы. За 2016 год  к нам поступило 1299  обращения. Снижение составило  40 %.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 xml:space="preserve">Задолженность по заработной плате в регионе на </w:t>
      </w:r>
      <w:r w:rsidRPr="00C523B1">
        <w:rPr>
          <w:rFonts w:cs="Times New Roman"/>
          <w:b/>
          <w:sz w:val="28"/>
          <w:szCs w:val="28"/>
        </w:rPr>
        <w:t xml:space="preserve">26.12.2017 </w:t>
      </w:r>
      <w:r w:rsidRPr="00C523B1">
        <w:rPr>
          <w:rFonts w:cs="Times New Roman"/>
          <w:sz w:val="28"/>
          <w:szCs w:val="28"/>
        </w:rPr>
        <w:t>года составляет 100,614 руб. перед 1790 чел (33 организации).</w:t>
      </w:r>
    </w:p>
    <w:p w:rsidR="00C523B1" w:rsidRPr="00C523B1" w:rsidRDefault="00C523B1" w:rsidP="00C523B1">
      <w:pPr>
        <w:pStyle w:val="a4"/>
        <w:ind w:firstLine="709"/>
        <w:jc w:val="both"/>
        <w:rPr>
          <w:rFonts w:cs="Times New Roman"/>
          <w:b/>
          <w:sz w:val="28"/>
          <w:szCs w:val="28"/>
          <w:shd w:val="clear" w:color="auto" w:fill="FFFFFF"/>
        </w:rPr>
      </w:pPr>
      <w:r w:rsidRPr="00C523B1">
        <w:rPr>
          <w:rFonts w:cs="Times New Roman"/>
          <w:sz w:val="28"/>
          <w:szCs w:val="28"/>
          <w:shd w:val="clear" w:color="auto" w:fill="FFFFFF"/>
        </w:rPr>
        <w:t xml:space="preserve">Сумма погашенной задолженности на </w:t>
      </w:r>
      <w:r w:rsidRPr="00C523B1">
        <w:rPr>
          <w:rFonts w:cs="Times New Roman"/>
          <w:b/>
          <w:sz w:val="28"/>
          <w:szCs w:val="28"/>
          <w:shd w:val="clear" w:color="auto" w:fill="FFFFFF"/>
        </w:rPr>
        <w:t>26.12.2017</w:t>
      </w:r>
      <w:r w:rsidRPr="00C523B1">
        <w:rPr>
          <w:rFonts w:cs="Times New Roman"/>
          <w:sz w:val="28"/>
          <w:szCs w:val="28"/>
          <w:shd w:val="clear" w:color="auto" w:fill="FFFFFF"/>
        </w:rPr>
        <w:t xml:space="preserve"> составляет </w:t>
      </w:r>
      <w:r w:rsidRPr="00C523B1">
        <w:rPr>
          <w:rFonts w:cs="Times New Roman"/>
          <w:b/>
          <w:sz w:val="28"/>
          <w:szCs w:val="28"/>
          <w:shd w:val="clear" w:color="auto" w:fill="FFFFFF"/>
        </w:rPr>
        <w:t>34 млн.581 тыс. руб</w:t>
      </w:r>
      <w:r w:rsidRPr="00C523B1">
        <w:rPr>
          <w:rFonts w:cs="Times New Roman"/>
          <w:sz w:val="28"/>
          <w:szCs w:val="28"/>
          <w:shd w:val="clear" w:color="auto" w:fill="FFFFFF"/>
        </w:rPr>
        <w:t xml:space="preserve">. </w:t>
      </w:r>
      <w:r w:rsidRPr="00C523B1">
        <w:rPr>
          <w:rFonts w:cs="Times New Roman"/>
          <w:b/>
          <w:sz w:val="28"/>
          <w:szCs w:val="28"/>
          <w:shd w:val="clear" w:color="auto" w:fill="FFFFFF"/>
        </w:rPr>
        <w:t>перед 2026чел.</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Основная проблема – это предприятия, в отношении которых введены процедуры банкротства: та кие как</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ЗАО «Завод Электроаппарат» на нем я остановлюсь отдельно:</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Задолженность составляет 42790,00 тыс. руб. перед 493</w:t>
      </w:r>
      <w:r w:rsidRPr="00C523B1">
        <w:rPr>
          <w:rFonts w:ascii="Times New Roman" w:eastAsia="Calibri" w:hAnsi="Times New Roman" w:cs="Times New Roman"/>
          <w:color w:val="FF0000"/>
          <w:sz w:val="28"/>
          <w:szCs w:val="28"/>
          <w:lang w:eastAsia="en-US"/>
        </w:rPr>
        <w:t xml:space="preserve"> </w:t>
      </w:r>
      <w:r w:rsidRPr="00C523B1">
        <w:rPr>
          <w:rFonts w:ascii="Times New Roman" w:eastAsia="Calibri" w:hAnsi="Times New Roman" w:cs="Times New Roman"/>
          <w:sz w:val="28"/>
          <w:szCs w:val="28"/>
          <w:lang w:eastAsia="en-US"/>
        </w:rPr>
        <w:t>работниками.</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 xml:space="preserve">Имущество Завода, составляющее конкурсную массу, на сегодняшний момент реализовано. </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Определением Арбитражного суда Новгородской области от 09.10.2017 года процедура конкурсного производства завершена.</w:t>
      </w:r>
    </w:p>
    <w:p w:rsidR="00C523B1" w:rsidRPr="00C523B1" w:rsidRDefault="00C523B1" w:rsidP="00C523B1">
      <w:pPr>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 xml:space="preserve">Определение о завершении конкурсного производства подлежит направлению Арбитражным судом Новгородской области по истечении тридцати, но не позднее шестидесяти дней </w:t>
      </w:r>
      <w:proofErr w:type="gramStart"/>
      <w:r w:rsidRPr="00C523B1">
        <w:rPr>
          <w:rFonts w:ascii="Times New Roman" w:hAnsi="Times New Roman" w:cs="Times New Roman"/>
          <w:sz w:val="28"/>
          <w:szCs w:val="28"/>
        </w:rPr>
        <w:t>с даты вынесения</w:t>
      </w:r>
      <w:proofErr w:type="gramEnd"/>
      <w:r w:rsidRPr="00C523B1">
        <w:rPr>
          <w:rFonts w:ascii="Times New Roman" w:hAnsi="Times New Roman" w:cs="Times New Roman"/>
          <w:sz w:val="28"/>
          <w:szCs w:val="28"/>
        </w:rPr>
        <w:t xml:space="preserve"> определения в орган, осуществляющий государственную регистрацию юридических лиц.   </w:t>
      </w:r>
    </w:p>
    <w:p w:rsidR="00C523B1" w:rsidRPr="00C523B1" w:rsidRDefault="00C523B1" w:rsidP="00C523B1">
      <w:pPr>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 xml:space="preserve">Направленное в указанный срок определение арбитражного суда о завершении конкурсного производства является основанием для внесения в </w:t>
      </w:r>
      <w:r w:rsidRPr="00C523B1">
        <w:rPr>
          <w:rFonts w:ascii="Times New Roman" w:hAnsi="Times New Roman" w:cs="Times New Roman"/>
          <w:sz w:val="28"/>
          <w:szCs w:val="28"/>
        </w:rPr>
        <w:lastRenderedPageBreak/>
        <w:t>единый государственный реестр юридических лиц записи о ликвидации должника.</w:t>
      </w:r>
    </w:p>
    <w:p w:rsidR="00C523B1" w:rsidRPr="00C523B1" w:rsidRDefault="00C523B1" w:rsidP="00C523B1">
      <w:pPr>
        <w:snapToGrid w:val="0"/>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На указанное определение 08.11.2017 года УФНС Росси по Новгородской области подана апелляционная жалоба в 14 Арбитражный апелляционный суд (Вологда).</w:t>
      </w:r>
    </w:p>
    <w:p w:rsidR="00C523B1" w:rsidRPr="00C523B1" w:rsidRDefault="00C523B1" w:rsidP="00C523B1">
      <w:pPr>
        <w:spacing w:after="0" w:line="240" w:lineRule="auto"/>
        <w:ind w:firstLine="709"/>
        <w:jc w:val="both"/>
        <w:rPr>
          <w:rFonts w:ascii="Times New Roman" w:hAnsi="Times New Roman" w:cs="Times New Roman"/>
          <w:b/>
          <w:sz w:val="28"/>
          <w:szCs w:val="28"/>
        </w:rPr>
      </w:pPr>
      <w:r w:rsidRPr="00C523B1">
        <w:rPr>
          <w:rFonts w:ascii="Times New Roman" w:hAnsi="Times New Roman" w:cs="Times New Roman"/>
          <w:b/>
          <w:sz w:val="28"/>
          <w:szCs w:val="28"/>
        </w:rPr>
        <w:t>Меры (мероприятия) принятые (проведенные) Государственной инспекцией труда в Новгородской области:</w:t>
      </w:r>
    </w:p>
    <w:p w:rsidR="00C523B1" w:rsidRPr="00C523B1" w:rsidRDefault="00C523B1" w:rsidP="00C523B1">
      <w:pPr>
        <w:numPr>
          <w:ilvl w:val="0"/>
          <w:numId w:val="3"/>
        </w:numPr>
        <w:tabs>
          <w:tab w:val="left" w:pos="426"/>
        </w:tabs>
        <w:suppressAutoHyphens/>
        <w:spacing w:after="0" w:line="240" w:lineRule="auto"/>
        <w:ind w:left="0" w:firstLine="709"/>
        <w:jc w:val="both"/>
        <w:rPr>
          <w:rFonts w:ascii="Times New Roman" w:hAnsi="Times New Roman" w:cs="Times New Roman"/>
          <w:spacing w:val="-2"/>
          <w:sz w:val="28"/>
          <w:szCs w:val="28"/>
        </w:rPr>
      </w:pPr>
      <w:r w:rsidRPr="00C523B1">
        <w:rPr>
          <w:rFonts w:ascii="Times New Roman" w:hAnsi="Times New Roman" w:cs="Times New Roman"/>
          <w:spacing w:val="-2"/>
          <w:sz w:val="28"/>
          <w:szCs w:val="28"/>
        </w:rPr>
        <w:t>22.09.2017 г. в Правительстве Новгородской области по поручению Губернатора Новгородской области Никитина А.С. было проведено совещание по вопросу погашения задолженности по заработной плате бывшим работникам ЗАО «Завод Электроаппарат» под руководством заместителя Губернатора Новгородской области Мининой В.В., курирующей сферу экономики и  финансов.</w:t>
      </w:r>
    </w:p>
    <w:p w:rsidR="00C523B1" w:rsidRPr="00C523B1" w:rsidRDefault="00C523B1" w:rsidP="00C523B1">
      <w:pPr>
        <w:snapToGrid w:val="0"/>
        <w:spacing w:after="0" w:line="240" w:lineRule="auto"/>
        <w:ind w:firstLine="709"/>
        <w:jc w:val="both"/>
        <w:rPr>
          <w:rFonts w:ascii="Times New Roman" w:hAnsi="Times New Roman" w:cs="Times New Roman"/>
          <w:b/>
          <w:sz w:val="28"/>
          <w:szCs w:val="28"/>
          <w:u w:val="single"/>
        </w:rPr>
      </w:pPr>
      <w:r w:rsidRPr="00C523B1">
        <w:rPr>
          <w:rFonts w:ascii="Times New Roman" w:hAnsi="Times New Roman" w:cs="Times New Roman"/>
          <w:b/>
          <w:sz w:val="28"/>
          <w:szCs w:val="28"/>
          <w:u w:val="single"/>
        </w:rPr>
        <w:t>По итогам совещания принято решение:</w:t>
      </w:r>
    </w:p>
    <w:p w:rsidR="00C523B1" w:rsidRPr="00C523B1" w:rsidRDefault="00C523B1" w:rsidP="00C523B1">
      <w:pPr>
        <w:pStyle w:val="a6"/>
        <w:widowControl w:val="0"/>
        <w:numPr>
          <w:ilvl w:val="0"/>
          <w:numId w:val="4"/>
        </w:numPr>
        <w:tabs>
          <w:tab w:val="left" w:pos="426"/>
        </w:tabs>
        <w:snapToGrid w:val="0"/>
        <w:ind w:left="0" w:firstLine="709"/>
        <w:jc w:val="both"/>
        <w:rPr>
          <w:sz w:val="28"/>
          <w:szCs w:val="28"/>
        </w:rPr>
      </w:pPr>
      <w:r w:rsidRPr="00C523B1">
        <w:rPr>
          <w:sz w:val="28"/>
          <w:szCs w:val="28"/>
        </w:rPr>
        <w:t xml:space="preserve">Департаменту труда и социальной защиты населения Новгородской области, Администрации </w:t>
      </w:r>
      <w:proofErr w:type="spellStart"/>
      <w:r w:rsidRPr="00C523B1">
        <w:rPr>
          <w:sz w:val="28"/>
          <w:szCs w:val="28"/>
        </w:rPr>
        <w:t>Маловишерского</w:t>
      </w:r>
      <w:proofErr w:type="spellEnd"/>
      <w:r w:rsidRPr="00C523B1">
        <w:rPr>
          <w:sz w:val="28"/>
          <w:szCs w:val="28"/>
        </w:rPr>
        <w:t xml:space="preserve"> муниципального района</w:t>
      </w:r>
      <w:r w:rsidRPr="00C523B1">
        <w:rPr>
          <w:rStyle w:val="quoting"/>
          <w:sz w:val="28"/>
          <w:szCs w:val="28"/>
        </w:rPr>
        <w:t xml:space="preserve"> провести сбор данных для определения объема и адресности оказания материальной помощи малообеспеченным (нуждающимся) </w:t>
      </w:r>
      <w:r w:rsidRPr="00C523B1">
        <w:rPr>
          <w:sz w:val="28"/>
          <w:szCs w:val="28"/>
        </w:rPr>
        <w:t>бывшим работникам  ЗАО «Завод Электроаппарат».</w:t>
      </w:r>
    </w:p>
    <w:p w:rsidR="00C523B1" w:rsidRPr="00C523B1" w:rsidRDefault="00C523B1" w:rsidP="00C523B1">
      <w:pPr>
        <w:pStyle w:val="a6"/>
        <w:widowControl w:val="0"/>
        <w:numPr>
          <w:ilvl w:val="0"/>
          <w:numId w:val="4"/>
        </w:numPr>
        <w:tabs>
          <w:tab w:val="left" w:pos="426"/>
        </w:tabs>
        <w:snapToGrid w:val="0"/>
        <w:ind w:left="0" w:firstLine="709"/>
        <w:jc w:val="both"/>
        <w:rPr>
          <w:sz w:val="28"/>
          <w:szCs w:val="28"/>
        </w:rPr>
      </w:pPr>
      <w:r w:rsidRPr="00C523B1">
        <w:rPr>
          <w:sz w:val="28"/>
          <w:szCs w:val="28"/>
        </w:rPr>
        <w:t xml:space="preserve">Администрации </w:t>
      </w:r>
      <w:proofErr w:type="spellStart"/>
      <w:r w:rsidRPr="00C523B1">
        <w:rPr>
          <w:sz w:val="28"/>
          <w:szCs w:val="28"/>
        </w:rPr>
        <w:t>Маловишерского</w:t>
      </w:r>
      <w:proofErr w:type="spellEnd"/>
      <w:r w:rsidRPr="00C523B1">
        <w:rPr>
          <w:sz w:val="28"/>
          <w:szCs w:val="28"/>
        </w:rPr>
        <w:t xml:space="preserve"> муниципального района принять меры по трудоустройству бывших работников ЗАО «Завод Электроаппарат», которые до настоящего времени не трудоустроены.</w:t>
      </w:r>
    </w:p>
    <w:p w:rsidR="00C523B1" w:rsidRPr="00C523B1" w:rsidRDefault="00C523B1" w:rsidP="00C523B1">
      <w:pPr>
        <w:pStyle w:val="a6"/>
        <w:widowControl w:val="0"/>
        <w:tabs>
          <w:tab w:val="left" w:pos="742"/>
        </w:tabs>
        <w:snapToGrid w:val="0"/>
        <w:ind w:left="0" w:firstLine="709"/>
        <w:jc w:val="both"/>
        <w:rPr>
          <w:sz w:val="28"/>
          <w:szCs w:val="28"/>
        </w:rPr>
      </w:pPr>
    </w:p>
    <w:p w:rsidR="00C523B1" w:rsidRPr="00C523B1" w:rsidRDefault="00C523B1" w:rsidP="00C523B1">
      <w:pPr>
        <w:pStyle w:val="a6"/>
        <w:widowControl w:val="0"/>
        <w:tabs>
          <w:tab w:val="left" w:pos="742"/>
        </w:tabs>
        <w:snapToGrid w:val="0"/>
        <w:ind w:left="0" w:firstLine="709"/>
        <w:jc w:val="both"/>
        <w:rPr>
          <w:sz w:val="28"/>
          <w:szCs w:val="28"/>
        </w:rPr>
      </w:pPr>
      <w:proofErr w:type="gramStart"/>
      <w:r w:rsidRPr="00C523B1">
        <w:rPr>
          <w:sz w:val="28"/>
          <w:szCs w:val="28"/>
        </w:rPr>
        <w:t xml:space="preserve">В настоящее время Администрацией </w:t>
      </w:r>
      <w:proofErr w:type="spellStart"/>
      <w:r w:rsidRPr="00C523B1">
        <w:rPr>
          <w:sz w:val="28"/>
          <w:szCs w:val="28"/>
        </w:rPr>
        <w:t>Маловишерского</w:t>
      </w:r>
      <w:proofErr w:type="spellEnd"/>
      <w:r w:rsidRPr="00C523B1">
        <w:rPr>
          <w:sz w:val="28"/>
          <w:szCs w:val="28"/>
        </w:rPr>
        <w:t xml:space="preserve"> муниципального района размещена информация для работников, уволенных в связи с ликвидацией ЗАО «Завод Электроаппарат», оказавшихся в трудной жизненной ситуации и нуждающихся в социальной поддержки: </w:t>
      </w:r>
      <w:proofErr w:type="gramEnd"/>
    </w:p>
    <w:p w:rsidR="00C523B1" w:rsidRPr="00C523B1" w:rsidRDefault="00C523B1" w:rsidP="00C523B1">
      <w:pPr>
        <w:pStyle w:val="a6"/>
        <w:widowControl w:val="0"/>
        <w:tabs>
          <w:tab w:val="left" w:pos="742"/>
        </w:tabs>
        <w:snapToGrid w:val="0"/>
        <w:ind w:left="0" w:firstLine="709"/>
        <w:jc w:val="both"/>
        <w:rPr>
          <w:sz w:val="28"/>
          <w:szCs w:val="28"/>
        </w:rPr>
      </w:pPr>
      <w:r w:rsidRPr="00C523B1">
        <w:rPr>
          <w:sz w:val="28"/>
          <w:szCs w:val="28"/>
        </w:rPr>
        <w:t xml:space="preserve">- в газете «Малая Вишера» №40 от 13.10.2017, </w:t>
      </w:r>
    </w:p>
    <w:p w:rsidR="00C523B1" w:rsidRPr="00C523B1" w:rsidRDefault="00C523B1" w:rsidP="00C523B1">
      <w:pPr>
        <w:pStyle w:val="a6"/>
        <w:widowControl w:val="0"/>
        <w:tabs>
          <w:tab w:val="left" w:pos="742"/>
        </w:tabs>
        <w:snapToGrid w:val="0"/>
        <w:ind w:left="0" w:firstLine="709"/>
        <w:jc w:val="both"/>
        <w:rPr>
          <w:sz w:val="28"/>
          <w:szCs w:val="28"/>
        </w:rPr>
      </w:pPr>
      <w:r w:rsidRPr="00C523B1">
        <w:rPr>
          <w:sz w:val="28"/>
          <w:szCs w:val="28"/>
        </w:rPr>
        <w:t xml:space="preserve">- на сайте Администрации </w:t>
      </w:r>
      <w:proofErr w:type="spellStart"/>
      <w:r w:rsidRPr="00C523B1">
        <w:rPr>
          <w:sz w:val="28"/>
          <w:szCs w:val="28"/>
        </w:rPr>
        <w:t>Маловишерского</w:t>
      </w:r>
      <w:proofErr w:type="spellEnd"/>
      <w:r w:rsidRPr="00C523B1">
        <w:rPr>
          <w:sz w:val="28"/>
          <w:szCs w:val="28"/>
        </w:rPr>
        <w:t xml:space="preserve"> муниципального района.</w:t>
      </w:r>
    </w:p>
    <w:p w:rsidR="00C523B1" w:rsidRPr="00C523B1" w:rsidRDefault="00C523B1" w:rsidP="00C523B1">
      <w:pPr>
        <w:pStyle w:val="a6"/>
        <w:widowControl w:val="0"/>
        <w:tabs>
          <w:tab w:val="left" w:pos="742"/>
        </w:tabs>
        <w:snapToGrid w:val="0"/>
        <w:ind w:left="0" w:firstLine="709"/>
        <w:jc w:val="both"/>
        <w:rPr>
          <w:sz w:val="28"/>
          <w:szCs w:val="28"/>
        </w:rPr>
      </w:pPr>
      <w:r w:rsidRPr="00C523B1">
        <w:rPr>
          <w:sz w:val="28"/>
          <w:szCs w:val="28"/>
        </w:rPr>
        <w:t xml:space="preserve">По итогам поступающей информации работниками комитета по социальным вопросам Администрации </w:t>
      </w:r>
      <w:proofErr w:type="spellStart"/>
      <w:r w:rsidRPr="00C523B1">
        <w:rPr>
          <w:sz w:val="28"/>
          <w:szCs w:val="28"/>
        </w:rPr>
        <w:t>Маловишерского</w:t>
      </w:r>
      <w:proofErr w:type="spellEnd"/>
      <w:r w:rsidRPr="00C523B1">
        <w:rPr>
          <w:sz w:val="28"/>
          <w:szCs w:val="28"/>
        </w:rPr>
        <w:t xml:space="preserve"> муниципального района производится выезд на места с целью изучения ситуации и сбора документов.</w:t>
      </w:r>
    </w:p>
    <w:p w:rsidR="00C523B1" w:rsidRPr="00C523B1" w:rsidRDefault="00C523B1" w:rsidP="00C523B1">
      <w:pPr>
        <w:autoSpaceDE w:val="0"/>
        <w:autoSpaceDN w:val="0"/>
        <w:adjustRightInd w:val="0"/>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 xml:space="preserve">В 2017 году на территории предприятия-банкрота  ЗАО «Завод Электроаппарат» зарегистрировано предприятие: </w:t>
      </w:r>
      <w:proofErr w:type="spellStart"/>
      <w:r w:rsidRPr="00C523B1">
        <w:rPr>
          <w:rFonts w:ascii="Times New Roman" w:hAnsi="Times New Roman" w:cs="Times New Roman"/>
          <w:sz w:val="28"/>
          <w:szCs w:val="28"/>
        </w:rPr>
        <w:t>Северо</w:t>
      </w:r>
      <w:proofErr w:type="spellEnd"/>
      <w:r w:rsidRPr="00C523B1">
        <w:rPr>
          <w:rFonts w:ascii="Times New Roman" w:hAnsi="Times New Roman" w:cs="Times New Roman"/>
          <w:sz w:val="28"/>
          <w:szCs w:val="28"/>
        </w:rPr>
        <w:t xml:space="preserve"> – Западное  Электромеханическое объединение, которое сдает в аренду территорию двум вновь созданным предприятиям: ООО «Новгород </w:t>
      </w:r>
      <w:proofErr w:type="spellStart"/>
      <w:r w:rsidRPr="00C523B1">
        <w:rPr>
          <w:rFonts w:ascii="Times New Roman" w:hAnsi="Times New Roman" w:cs="Times New Roman"/>
          <w:sz w:val="28"/>
          <w:szCs w:val="28"/>
        </w:rPr>
        <w:t>Электроремонт</w:t>
      </w:r>
      <w:proofErr w:type="spellEnd"/>
      <w:r w:rsidRPr="00C523B1">
        <w:rPr>
          <w:rFonts w:ascii="Times New Roman" w:hAnsi="Times New Roman" w:cs="Times New Roman"/>
          <w:sz w:val="28"/>
          <w:szCs w:val="28"/>
        </w:rPr>
        <w:t xml:space="preserve">» по ремонту промышленных электродвигателей различных конструкций и типоразмеров </w:t>
      </w:r>
      <w:proofErr w:type="gramStart"/>
      <w:r w:rsidRPr="00C523B1">
        <w:rPr>
          <w:rFonts w:ascii="Times New Roman" w:hAnsi="Times New Roman" w:cs="Times New Roman"/>
          <w:sz w:val="28"/>
          <w:szCs w:val="28"/>
        </w:rPr>
        <w:t>и  ООО</w:t>
      </w:r>
      <w:proofErr w:type="gramEnd"/>
      <w:r w:rsidRPr="00C523B1">
        <w:rPr>
          <w:rFonts w:ascii="Times New Roman" w:hAnsi="Times New Roman" w:cs="Times New Roman"/>
          <w:sz w:val="28"/>
          <w:szCs w:val="28"/>
        </w:rPr>
        <w:t xml:space="preserve"> «Завод «Вентилятор», где начато производство промышленных вентиляторов и калориферов различных конструкций и типоразмеров.</w:t>
      </w:r>
    </w:p>
    <w:p w:rsidR="00C523B1" w:rsidRPr="00C523B1" w:rsidRDefault="00C523B1" w:rsidP="00C523B1">
      <w:pPr>
        <w:spacing w:after="0" w:line="240" w:lineRule="auto"/>
        <w:ind w:firstLine="709"/>
        <w:contextualSpacing/>
        <w:jc w:val="both"/>
        <w:rPr>
          <w:rFonts w:ascii="Times New Roman" w:hAnsi="Times New Roman" w:cs="Times New Roman"/>
          <w:sz w:val="28"/>
          <w:szCs w:val="28"/>
        </w:rPr>
      </w:pPr>
      <w:r w:rsidRPr="00C523B1">
        <w:rPr>
          <w:rFonts w:ascii="Times New Roman" w:hAnsi="Times New Roman" w:cs="Times New Roman"/>
          <w:sz w:val="28"/>
          <w:szCs w:val="28"/>
        </w:rPr>
        <w:t xml:space="preserve">По данным предприятия ООО «Новгород  </w:t>
      </w:r>
      <w:proofErr w:type="spellStart"/>
      <w:r w:rsidRPr="00C523B1">
        <w:rPr>
          <w:rFonts w:ascii="Times New Roman" w:hAnsi="Times New Roman" w:cs="Times New Roman"/>
          <w:sz w:val="28"/>
          <w:szCs w:val="28"/>
        </w:rPr>
        <w:t>Электроремонт</w:t>
      </w:r>
      <w:proofErr w:type="spellEnd"/>
      <w:r w:rsidRPr="00C523B1">
        <w:rPr>
          <w:rFonts w:ascii="Times New Roman" w:hAnsi="Times New Roman" w:cs="Times New Roman"/>
          <w:sz w:val="28"/>
          <w:szCs w:val="28"/>
        </w:rPr>
        <w:t>» средне - списочная численность работников составляет 41 человек, в том числе 31 человек это бывшие работники ЗАО «Завод Электроаппарат».</w:t>
      </w:r>
    </w:p>
    <w:p w:rsidR="00C523B1" w:rsidRPr="00C523B1" w:rsidRDefault="00C523B1" w:rsidP="00C523B1">
      <w:pPr>
        <w:spacing w:after="0" w:line="240" w:lineRule="auto"/>
        <w:ind w:firstLine="709"/>
        <w:contextualSpacing/>
        <w:jc w:val="both"/>
        <w:rPr>
          <w:rFonts w:ascii="Times New Roman" w:hAnsi="Times New Roman" w:cs="Times New Roman"/>
          <w:sz w:val="28"/>
          <w:szCs w:val="28"/>
          <w:lang w:eastAsia="ar-SA"/>
        </w:rPr>
      </w:pPr>
      <w:r w:rsidRPr="00C523B1">
        <w:rPr>
          <w:rFonts w:ascii="Times New Roman" w:hAnsi="Times New Roman" w:cs="Times New Roman"/>
          <w:sz w:val="28"/>
          <w:szCs w:val="28"/>
        </w:rPr>
        <w:lastRenderedPageBreak/>
        <w:t>ООО «Завод «Вентилятор» начал  производственную деятельность с 04.12.2017 года. Численность работников 15 человек, в том числе – 4 человека бывшие работники ЗАО «Завод Электроаппарат».</w:t>
      </w:r>
    </w:p>
    <w:p w:rsidR="00C523B1" w:rsidRPr="00C523B1" w:rsidRDefault="00C523B1" w:rsidP="00C523B1">
      <w:pPr>
        <w:spacing w:after="0" w:line="240" w:lineRule="auto"/>
        <w:ind w:firstLine="709"/>
        <w:contextualSpacing/>
        <w:jc w:val="both"/>
        <w:rPr>
          <w:rFonts w:ascii="Times New Roman" w:hAnsi="Times New Roman" w:cs="Times New Roman"/>
          <w:sz w:val="28"/>
          <w:szCs w:val="28"/>
        </w:rPr>
      </w:pPr>
      <w:r w:rsidRPr="00C523B1">
        <w:rPr>
          <w:rFonts w:ascii="Times New Roman" w:hAnsi="Times New Roman" w:cs="Times New Roman"/>
          <w:sz w:val="28"/>
          <w:szCs w:val="28"/>
        </w:rPr>
        <w:t xml:space="preserve">На </w:t>
      </w:r>
      <w:proofErr w:type="spellStart"/>
      <w:r w:rsidRPr="00C523B1">
        <w:rPr>
          <w:rFonts w:ascii="Times New Roman" w:hAnsi="Times New Roman" w:cs="Times New Roman"/>
          <w:sz w:val="28"/>
          <w:szCs w:val="28"/>
        </w:rPr>
        <w:t>Северо</w:t>
      </w:r>
      <w:proofErr w:type="spellEnd"/>
      <w:r w:rsidRPr="00C523B1">
        <w:rPr>
          <w:rFonts w:ascii="Times New Roman" w:hAnsi="Times New Roman" w:cs="Times New Roman"/>
          <w:sz w:val="28"/>
          <w:szCs w:val="28"/>
        </w:rPr>
        <w:t xml:space="preserve"> – Западном  Электромеханическом объединении также работают работники с ЗАО « Завод Электроаппарат» -16 человек (всего работников 19 человек).</w:t>
      </w:r>
    </w:p>
    <w:p w:rsidR="00C523B1" w:rsidRPr="00C523B1" w:rsidRDefault="00C523B1" w:rsidP="00C523B1">
      <w:pPr>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Итого  на трех вышеуказанных  предприятиях работают 75 человек, в том числе  51 работник  это бывшие работники ЗАО «Завод Электроаппарат».</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Далее, ОО</w:t>
      </w:r>
      <w:r w:rsidRPr="00C523B1">
        <w:rPr>
          <w:rFonts w:ascii="Times New Roman" w:eastAsia="Calibri" w:hAnsi="Times New Roman" w:cs="Times New Roman"/>
          <w:b/>
          <w:sz w:val="28"/>
          <w:szCs w:val="28"/>
          <w:lang w:eastAsia="en-US"/>
        </w:rPr>
        <w:t>О "РИТЕК</w:t>
      </w:r>
      <w:r w:rsidRPr="00C523B1">
        <w:rPr>
          <w:rFonts w:ascii="Times New Roman" w:eastAsia="Calibri" w:hAnsi="Times New Roman" w:cs="Times New Roman"/>
          <w:sz w:val="28"/>
          <w:szCs w:val="28"/>
          <w:lang w:eastAsia="en-US"/>
        </w:rPr>
        <w:t>" (введена процедура - конкурсное производство).</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На момент включения Общества в реестр организаций-должников задолженность по заработной плате составляла 22 млн. перед 403 работниками.</w:t>
      </w:r>
    </w:p>
    <w:p w:rsidR="00C523B1" w:rsidRPr="00C523B1" w:rsidRDefault="00C523B1" w:rsidP="00C523B1">
      <w:pPr>
        <w:spacing w:after="0" w:line="240" w:lineRule="auto"/>
        <w:ind w:firstLine="709"/>
        <w:jc w:val="both"/>
        <w:rPr>
          <w:rFonts w:ascii="Times New Roman" w:hAnsi="Times New Roman" w:cs="Times New Roman"/>
          <w:sz w:val="28"/>
          <w:szCs w:val="28"/>
          <w:shd w:val="clear" w:color="auto" w:fill="FFFFFF"/>
        </w:rPr>
      </w:pPr>
      <w:r w:rsidRPr="00C523B1">
        <w:rPr>
          <w:rFonts w:ascii="Times New Roman" w:eastAsia="Calibri" w:hAnsi="Times New Roman" w:cs="Times New Roman"/>
          <w:sz w:val="28"/>
          <w:szCs w:val="28"/>
          <w:lang w:eastAsia="en-US"/>
        </w:rPr>
        <w:t>- 18.10.2017 года в Государственной инспекции труда в НО была проведена рабочая группа с участием представителя конкурсного управляющего ООО «РИТЕК» (</w:t>
      </w:r>
      <w:proofErr w:type="spellStart"/>
      <w:r w:rsidRPr="00C523B1">
        <w:rPr>
          <w:rFonts w:ascii="Times New Roman" w:eastAsia="Calibri" w:hAnsi="Times New Roman" w:cs="Times New Roman"/>
          <w:sz w:val="28"/>
          <w:szCs w:val="28"/>
          <w:lang w:eastAsia="en-US"/>
        </w:rPr>
        <w:t>Филлипова</w:t>
      </w:r>
      <w:proofErr w:type="spellEnd"/>
      <w:r w:rsidRPr="00C523B1">
        <w:rPr>
          <w:rFonts w:ascii="Times New Roman" w:eastAsia="Calibri" w:hAnsi="Times New Roman" w:cs="Times New Roman"/>
          <w:sz w:val="28"/>
          <w:szCs w:val="28"/>
          <w:lang w:eastAsia="en-US"/>
        </w:rPr>
        <w:t xml:space="preserve">), в </w:t>
      </w:r>
      <w:proofErr w:type="gramStart"/>
      <w:r w:rsidRPr="00C523B1">
        <w:rPr>
          <w:rFonts w:ascii="Times New Roman" w:eastAsia="Calibri" w:hAnsi="Times New Roman" w:cs="Times New Roman"/>
          <w:sz w:val="28"/>
          <w:szCs w:val="28"/>
          <w:lang w:eastAsia="en-US"/>
        </w:rPr>
        <w:t>ходе</w:t>
      </w:r>
      <w:proofErr w:type="gramEnd"/>
      <w:r w:rsidRPr="00C523B1">
        <w:rPr>
          <w:rFonts w:ascii="Times New Roman" w:eastAsia="Calibri" w:hAnsi="Times New Roman" w:cs="Times New Roman"/>
          <w:sz w:val="28"/>
          <w:szCs w:val="28"/>
          <w:lang w:eastAsia="en-US"/>
        </w:rPr>
        <w:t xml:space="preserve"> которой стало известно, что торги по продаже имущества назначены на 31.10.2017 года, 15.11.2017 года, 24.11.2017 года (источником погашения задолженности по заработной плате является выручка о продажи имущества, не являющего предметом залога). </w:t>
      </w:r>
    </w:p>
    <w:p w:rsidR="00C523B1" w:rsidRPr="00C523B1" w:rsidRDefault="00C523B1" w:rsidP="00C523B1">
      <w:pPr>
        <w:pStyle w:val="a4"/>
        <w:ind w:firstLine="709"/>
        <w:jc w:val="both"/>
        <w:rPr>
          <w:rFonts w:cs="Times New Roman"/>
          <w:sz w:val="28"/>
          <w:szCs w:val="28"/>
        </w:rPr>
      </w:pPr>
      <w:r w:rsidRPr="00C523B1">
        <w:rPr>
          <w:rFonts w:cs="Times New Roman"/>
          <w:sz w:val="28"/>
          <w:szCs w:val="28"/>
          <w:shd w:val="clear" w:color="auto" w:fill="FFFFFF"/>
        </w:rPr>
        <w:t xml:space="preserve">-. 18.12.2017 года  Государственной инспекцией труда в Новгородской области проведена рабочая группа: </w:t>
      </w:r>
      <w:r w:rsidRPr="00C523B1">
        <w:rPr>
          <w:rFonts w:cs="Times New Roman"/>
          <w:sz w:val="28"/>
          <w:szCs w:val="28"/>
        </w:rPr>
        <w:t>Законный представитель конкурсного управляющег</w:t>
      </w:r>
      <w:proofErr w:type="gramStart"/>
      <w:r w:rsidRPr="00C523B1">
        <w:rPr>
          <w:rFonts w:cs="Times New Roman"/>
          <w:sz w:val="28"/>
          <w:szCs w:val="28"/>
        </w:rPr>
        <w:t>о ООО</w:t>
      </w:r>
      <w:proofErr w:type="gramEnd"/>
      <w:r w:rsidRPr="00C523B1">
        <w:rPr>
          <w:rFonts w:cs="Times New Roman"/>
          <w:sz w:val="28"/>
          <w:szCs w:val="28"/>
        </w:rPr>
        <w:t xml:space="preserve"> «РИТЕК» пояснил, что оценка имущества должника завершена. </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hAnsi="Times New Roman" w:cs="Times New Roman"/>
          <w:sz w:val="28"/>
          <w:szCs w:val="28"/>
        </w:rPr>
        <w:t>Торги по продаже имущества назначены на 19.12.2017 года, 26.12.2017 года, 28.12.2017 года, 17.01.2018, 25.01.2018.</w:t>
      </w:r>
      <w:r w:rsidRPr="00C523B1">
        <w:rPr>
          <w:rFonts w:ascii="Times New Roman" w:eastAsia="Calibri" w:hAnsi="Times New Roman" w:cs="Times New Roman"/>
          <w:sz w:val="28"/>
          <w:szCs w:val="28"/>
          <w:lang w:eastAsia="en-US"/>
        </w:rPr>
        <w:t xml:space="preserve"> По результатам торгов, проведенных 31.10.2017 и 15.11.2017 года, продано имущество должника на сумму 15651977 рублей, в </w:t>
      </w:r>
      <w:proofErr w:type="spellStart"/>
      <w:r w:rsidRPr="00C523B1">
        <w:rPr>
          <w:rFonts w:ascii="Times New Roman" w:eastAsia="Calibri" w:hAnsi="Times New Roman" w:cs="Times New Roman"/>
          <w:sz w:val="28"/>
          <w:szCs w:val="28"/>
          <w:lang w:eastAsia="en-US"/>
        </w:rPr>
        <w:t>т.ч</w:t>
      </w:r>
      <w:proofErr w:type="spellEnd"/>
      <w:r w:rsidRPr="00C523B1">
        <w:rPr>
          <w:rFonts w:ascii="Times New Roman" w:eastAsia="Calibri" w:hAnsi="Times New Roman" w:cs="Times New Roman"/>
          <w:sz w:val="28"/>
          <w:szCs w:val="28"/>
          <w:lang w:eastAsia="en-US"/>
        </w:rPr>
        <w:t>. заложенное имущество на сумму 13051525 рублей.</w:t>
      </w:r>
    </w:p>
    <w:p w:rsidR="00C523B1" w:rsidRPr="00C523B1" w:rsidRDefault="00C523B1" w:rsidP="00C523B1">
      <w:pPr>
        <w:spacing w:after="0" w:line="240" w:lineRule="auto"/>
        <w:ind w:firstLine="709"/>
        <w:jc w:val="both"/>
        <w:rPr>
          <w:rFonts w:ascii="Times New Roman" w:eastAsia="Times New Roman" w:hAnsi="Times New Roman" w:cs="Times New Roman"/>
          <w:bCs/>
          <w:color w:val="000000"/>
          <w:sz w:val="28"/>
          <w:szCs w:val="28"/>
          <w:lang w:bidi="ru-RU"/>
        </w:rPr>
      </w:pPr>
      <w:r w:rsidRPr="00C523B1">
        <w:rPr>
          <w:rFonts w:ascii="Times New Roman" w:eastAsia="Times New Roman" w:hAnsi="Times New Roman" w:cs="Times New Roman"/>
          <w:bCs/>
          <w:color w:val="000000"/>
          <w:sz w:val="28"/>
          <w:szCs w:val="28"/>
          <w:lang w:bidi="ru-RU"/>
        </w:rPr>
        <w:t>Прогноз погашения задолженности по заработной плате 15.01.2018 года – в сумме 10 млн. рублей.</w:t>
      </w:r>
    </w:p>
    <w:p w:rsidR="00C523B1" w:rsidRPr="00C523B1" w:rsidRDefault="00C523B1" w:rsidP="00C523B1">
      <w:pPr>
        <w:spacing w:after="0" w:line="240" w:lineRule="auto"/>
        <w:ind w:firstLine="709"/>
        <w:jc w:val="both"/>
        <w:rPr>
          <w:rFonts w:ascii="Times New Roman" w:eastAsia="Arial Unicode MS" w:hAnsi="Times New Roman" w:cs="Times New Roman"/>
          <w:color w:val="000000"/>
          <w:sz w:val="28"/>
          <w:szCs w:val="28"/>
          <w:lang w:bidi="ru-RU"/>
        </w:rPr>
      </w:pPr>
      <w:r w:rsidRPr="00C523B1">
        <w:rPr>
          <w:rFonts w:ascii="Times New Roman" w:eastAsia="Arial Unicode MS" w:hAnsi="Times New Roman" w:cs="Times New Roman"/>
          <w:color w:val="000000"/>
          <w:sz w:val="28"/>
          <w:szCs w:val="28"/>
          <w:lang w:bidi="ru-RU"/>
        </w:rPr>
        <w:t>В настоящее время долг перед работниками Общества снижен на 4,5 млн.</w:t>
      </w:r>
    </w:p>
    <w:p w:rsidR="00C523B1" w:rsidRPr="00C523B1" w:rsidRDefault="00C523B1" w:rsidP="00C523B1">
      <w:pPr>
        <w:pStyle w:val="a4"/>
        <w:ind w:firstLine="709"/>
        <w:jc w:val="both"/>
        <w:rPr>
          <w:rFonts w:cs="Times New Roman"/>
          <w:sz w:val="28"/>
          <w:szCs w:val="28"/>
          <w:shd w:val="clear" w:color="auto" w:fill="FFFFFF"/>
        </w:rPr>
      </w:pPr>
      <w:r w:rsidRPr="00C523B1">
        <w:rPr>
          <w:rFonts w:cs="Times New Roman"/>
          <w:b/>
          <w:sz w:val="28"/>
          <w:szCs w:val="28"/>
          <w:shd w:val="clear" w:color="auto" w:fill="FFFFFF"/>
        </w:rPr>
        <w:t>ООО «</w:t>
      </w:r>
      <w:proofErr w:type="spellStart"/>
      <w:r w:rsidRPr="00C523B1">
        <w:rPr>
          <w:rFonts w:cs="Times New Roman"/>
          <w:b/>
          <w:sz w:val="28"/>
          <w:szCs w:val="28"/>
          <w:shd w:val="clear" w:color="auto" w:fill="FFFFFF"/>
        </w:rPr>
        <w:t>Инжстрой</w:t>
      </w:r>
      <w:proofErr w:type="spellEnd"/>
      <w:r w:rsidRPr="00C523B1">
        <w:rPr>
          <w:rFonts w:cs="Times New Roman"/>
          <w:b/>
          <w:sz w:val="28"/>
          <w:szCs w:val="28"/>
          <w:shd w:val="clear" w:color="auto" w:fill="FFFFFF"/>
        </w:rPr>
        <w:t xml:space="preserve">». </w:t>
      </w:r>
      <w:r w:rsidRPr="00C523B1">
        <w:rPr>
          <w:rFonts w:cs="Times New Roman"/>
          <w:sz w:val="28"/>
          <w:szCs w:val="28"/>
          <w:shd w:val="clear" w:color="auto" w:fill="FFFFFF"/>
        </w:rPr>
        <w:t>Задолженность перед 24 работниками в сумме 2390 тыс. руб. Согласно отчету Конкурсного управляющего Чаплыгина Михаила Вадимовича на 22.12.2017 года, планируемая дата погашения задолженности по заработной плате 2-3 квартал 2018 года (Указанную задолженность планируется погасить после продажи Административного здания).</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В результате контрольно-надзорных мероприятий полностью погасили задолженность по заработной плате и исключены из реестра организаций, имеющих задолженность по заработной плате в 2017 году следующие организации:</w:t>
      </w:r>
    </w:p>
    <w:p w:rsidR="00C523B1" w:rsidRPr="00C523B1" w:rsidRDefault="00C523B1" w:rsidP="00C523B1">
      <w:pPr>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ГОБУЗ "</w:t>
      </w:r>
      <w:proofErr w:type="spellStart"/>
      <w:r w:rsidRPr="00C523B1">
        <w:rPr>
          <w:rFonts w:ascii="Times New Roman" w:hAnsi="Times New Roman" w:cs="Times New Roman"/>
          <w:sz w:val="28"/>
          <w:szCs w:val="28"/>
        </w:rPr>
        <w:t>Шимская</w:t>
      </w:r>
      <w:proofErr w:type="spellEnd"/>
      <w:r w:rsidRPr="00C523B1">
        <w:rPr>
          <w:rFonts w:ascii="Times New Roman" w:hAnsi="Times New Roman" w:cs="Times New Roman"/>
          <w:sz w:val="28"/>
          <w:szCs w:val="28"/>
        </w:rPr>
        <w:t xml:space="preserve"> центральная районная больница" 2132 тыс. рублей перед 134 работниками,</w:t>
      </w:r>
    </w:p>
    <w:p w:rsidR="00C523B1" w:rsidRPr="00C523B1" w:rsidRDefault="00C523B1" w:rsidP="00C523B1">
      <w:pPr>
        <w:pStyle w:val="a4"/>
        <w:ind w:firstLine="709"/>
        <w:jc w:val="both"/>
        <w:rPr>
          <w:rFonts w:eastAsia="Calibri" w:cs="Times New Roman"/>
          <w:kern w:val="0"/>
          <w:sz w:val="28"/>
          <w:szCs w:val="28"/>
          <w:lang w:eastAsia="en-US" w:bidi="ar-SA"/>
        </w:rPr>
      </w:pPr>
      <w:r w:rsidRPr="00C523B1">
        <w:rPr>
          <w:rFonts w:eastAsia="Calibri" w:cs="Times New Roman"/>
          <w:kern w:val="0"/>
          <w:sz w:val="28"/>
          <w:szCs w:val="28"/>
          <w:lang w:eastAsia="en-US" w:bidi="ar-SA"/>
        </w:rPr>
        <w:lastRenderedPageBreak/>
        <w:t>ООО «</w:t>
      </w:r>
      <w:proofErr w:type="spellStart"/>
      <w:r w:rsidRPr="00C523B1">
        <w:rPr>
          <w:rFonts w:eastAsia="Calibri" w:cs="Times New Roman"/>
          <w:kern w:val="0"/>
          <w:sz w:val="28"/>
          <w:szCs w:val="28"/>
          <w:lang w:eastAsia="en-US" w:bidi="ar-SA"/>
        </w:rPr>
        <w:t>Новомост</w:t>
      </w:r>
      <w:proofErr w:type="spellEnd"/>
      <w:r w:rsidRPr="00C523B1">
        <w:rPr>
          <w:rFonts w:eastAsia="Calibri" w:cs="Times New Roman"/>
          <w:kern w:val="0"/>
          <w:sz w:val="28"/>
          <w:szCs w:val="28"/>
          <w:lang w:eastAsia="en-US" w:bidi="ar-SA"/>
        </w:rPr>
        <w:t xml:space="preserve"> 53» в сумме 1952 тыс. перед 24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ООО «</w:t>
      </w:r>
      <w:proofErr w:type="spellStart"/>
      <w:r w:rsidRPr="00C523B1">
        <w:rPr>
          <w:rFonts w:cs="Times New Roman"/>
          <w:sz w:val="28"/>
          <w:szCs w:val="28"/>
        </w:rPr>
        <w:t>Окуловское</w:t>
      </w:r>
      <w:proofErr w:type="spellEnd"/>
      <w:r w:rsidRPr="00C523B1">
        <w:rPr>
          <w:rFonts w:cs="Times New Roman"/>
          <w:sz w:val="28"/>
          <w:szCs w:val="28"/>
        </w:rPr>
        <w:t xml:space="preserve"> ДЭП» 1691 тыс. рублей перед 37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 xml:space="preserve">ОАО «ГУК Великий Новгород» - 1460 тыс. рублей перед 23 работниками, </w:t>
      </w:r>
    </w:p>
    <w:p w:rsidR="00C523B1" w:rsidRPr="00C523B1" w:rsidRDefault="00C523B1" w:rsidP="00C523B1">
      <w:pPr>
        <w:pStyle w:val="a4"/>
        <w:ind w:firstLine="709"/>
        <w:jc w:val="both"/>
        <w:rPr>
          <w:rFonts w:eastAsia="Calibri" w:cs="Times New Roman"/>
          <w:kern w:val="0"/>
          <w:sz w:val="28"/>
          <w:szCs w:val="28"/>
          <w:lang w:eastAsia="en-US" w:bidi="ar-SA"/>
        </w:rPr>
      </w:pPr>
      <w:r w:rsidRPr="00C523B1">
        <w:rPr>
          <w:rFonts w:eastAsia="Calibri" w:cs="Times New Roman"/>
          <w:kern w:val="0"/>
          <w:sz w:val="28"/>
          <w:szCs w:val="28"/>
          <w:lang w:eastAsia="en-US" w:bidi="ar-SA"/>
        </w:rPr>
        <w:t>ООО «</w:t>
      </w:r>
      <w:proofErr w:type="spellStart"/>
      <w:r w:rsidRPr="00C523B1">
        <w:rPr>
          <w:rFonts w:eastAsia="Calibri" w:cs="Times New Roman"/>
          <w:kern w:val="0"/>
          <w:sz w:val="28"/>
          <w:szCs w:val="28"/>
          <w:lang w:eastAsia="en-US" w:bidi="ar-SA"/>
        </w:rPr>
        <w:t>Агропродукт</w:t>
      </w:r>
      <w:proofErr w:type="spellEnd"/>
      <w:r w:rsidRPr="00C523B1">
        <w:rPr>
          <w:rFonts w:eastAsia="Calibri" w:cs="Times New Roman"/>
          <w:kern w:val="0"/>
          <w:sz w:val="28"/>
          <w:szCs w:val="28"/>
          <w:lang w:eastAsia="en-US" w:bidi="ar-SA"/>
        </w:rPr>
        <w:t xml:space="preserve">» 1199 тыс. руб. перед 15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ООО "</w:t>
      </w:r>
      <w:proofErr w:type="gramStart"/>
      <w:r w:rsidRPr="00C523B1">
        <w:rPr>
          <w:rFonts w:cs="Times New Roman"/>
          <w:sz w:val="28"/>
          <w:szCs w:val="28"/>
        </w:rPr>
        <w:t>Новгородский</w:t>
      </w:r>
      <w:proofErr w:type="gramEnd"/>
      <w:r w:rsidRPr="00C523B1">
        <w:rPr>
          <w:rFonts w:cs="Times New Roman"/>
          <w:sz w:val="28"/>
          <w:szCs w:val="28"/>
        </w:rPr>
        <w:t xml:space="preserve"> </w:t>
      </w:r>
      <w:proofErr w:type="spellStart"/>
      <w:r w:rsidRPr="00C523B1">
        <w:rPr>
          <w:rFonts w:cs="Times New Roman"/>
          <w:sz w:val="28"/>
          <w:szCs w:val="28"/>
        </w:rPr>
        <w:t>Доркомсервис</w:t>
      </w:r>
      <w:proofErr w:type="spellEnd"/>
      <w:r w:rsidRPr="00C523B1">
        <w:rPr>
          <w:rFonts w:cs="Times New Roman"/>
          <w:sz w:val="28"/>
          <w:szCs w:val="28"/>
        </w:rPr>
        <w:t xml:space="preserve">" 657 тыс. рублей перед 37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ООО «</w:t>
      </w:r>
      <w:proofErr w:type="spellStart"/>
      <w:r w:rsidRPr="00C523B1">
        <w:rPr>
          <w:rFonts w:cs="Times New Roman"/>
          <w:sz w:val="28"/>
          <w:szCs w:val="28"/>
        </w:rPr>
        <w:t>Парфинское</w:t>
      </w:r>
      <w:proofErr w:type="spellEnd"/>
      <w:r w:rsidRPr="00C523B1">
        <w:rPr>
          <w:rFonts w:cs="Times New Roman"/>
          <w:sz w:val="28"/>
          <w:szCs w:val="28"/>
        </w:rPr>
        <w:t xml:space="preserve"> ДЭП» 608 </w:t>
      </w:r>
      <w:proofErr w:type="spellStart"/>
      <w:r w:rsidRPr="00C523B1">
        <w:rPr>
          <w:rFonts w:cs="Times New Roman"/>
          <w:sz w:val="28"/>
          <w:szCs w:val="28"/>
        </w:rPr>
        <w:t>тыс</w:t>
      </w:r>
      <w:proofErr w:type="gramStart"/>
      <w:r w:rsidRPr="00C523B1">
        <w:rPr>
          <w:rFonts w:cs="Times New Roman"/>
          <w:sz w:val="28"/>
          <w:szCs w:val="28"/>
        </w:rPr>
        <w:t>.р</w:t>
      </w:r>
      <w:proofErr w:type="gramEnd"/>
      <w:r w:rsidRPr="00C523B1">
        <w:rPr>
          <w:rFonts w:cs="Times New Roman"/>
          <w:sz w:val="28"/>
          <w:szCs w:val="28"/>
        </w:rPr>
        <w:t>ублей</w:t>
      </w:r>
      <w:proofErr w:type="spellEnd"/>
      <w:r w:rsidRPr="00C523B1">
        <w:rPr>
          <w:rFonts w:cs="Times New Roman"/>
          <w:sz w:val="28"/>
          <w:szCs w:val="28"/>
        </w:rPr>
        <w:t xml:space="preserve"> перед 35 работниками, </w:t>
      </w:r>
    </w:p>
    <w:p w:rsidR="00C523B1" w:rsidRPr="00C523B1" w:rsidRDefault="00C523B1" w:rsidP="00C523B1">
      <w:pPr>
        <w:pStyle w:val="a4"/>
        <w:ind w:firstLine="709"/>
        <w:jc w:val="both"/>
        <w:rPr>
          <w:rFonts w:eastAsia="Calibri" w:cs="Times New Roman"/>
          <w:kern w:val="0"/>
          <w:sz w:val="28"/>
          <w:szCs w:val="28"/>
          <w:lang w:eastAsia="en-US" w:bidi="ar-SA"/>
        </w:rPr>
      </w:pPr>
      <w:r w:rsidRPr="00C523B1">
        <w:rPr>
          <w:rFonts w:eastAsia="Calibri" w:cs="Times New Roman"/>
          <w:kern w:val="0"/>
          <w:sz w:val="28"/>
          <w:szCs w:val="28"/>
          <w:lang w:eastAsia="en-US" w:bidi="ar-SA"/>
        </w:rPr>
        <w:t xml:space="preserve">ООО «Чистый град» 527 тыс. рублей перед 33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 xml:space="preserve">ООО «Радуга Великий Новгород» 392 тыс. рублей перед 18 работниками, </w:t>
      </w:r>
    </w:p>
    <w:p w:rsidR="00C523B1" w:rsidRPr="00C523B1" w:rsidRDefault="00C523B1" w:rsidP="00C523B1">
      <w:pPr>
        <w:pStyle w:val="a4"/>
        <w:ind w:firstLine="709"/>
        <w:jc w:val="both"/>
        <w:rPr>
          <w:rFonts w:eastAsia="Calibri" w:cs="Times New Roman"/>
          <w:kern w:val="0"/>
          <w:sz w:val="28"/>
          <w:szCs w:val="28"/>
          <w:lang w:eastAsia="en-US" w:bidi="ar-SA"/>
        </w:rPr>
      </w:pPr>
      <w:r w:rsidRPr="00C523B1">
        <w:rPr>
          <w:rFonts w:cs="Times New Roman"/>
          <w:sz w:val="28"/>
          <w:szCs w:val="28"/>
        </w:rPr>
        <w:t>НОАУ "</w:t>
      </w:r>
      <w:proofErr w:type="spellStart"/>
      <w:r w:rsidRPr="00C523B1">
        <w:rPr>
          <w:rFonts w:cs="Times New Roman"/>
          <w:sz w:val="28"/>
          <w:szCs w:val="28"/>
        </w:rPr>
        <w:t>Парфинский</w:t>
      </w:r>
      <w:proofErr w:type="spellEnd"/>
      <w:r w:rsidRPr="00C523B1">
        <w:rPr>
          <w:rFonts w:cs="Times New Roman"/>
          <w:sz w:val="28"/>
          <w:szCs w:val="28"/>
        </w:rPr>
        <w:t xml:space="preserve"> лесхоз" 392 тыс. рублей перед 17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 xml:space="preserve">МУП «Гранд» 204 тыс. рублей перед 9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ООО «</w:t>
      </w:r>
      <w:proofErr w:type="spellStart"/>
      <w:r w:rsidRPr="00C523B1">
        <w:rPr>
          <w:rFonts w:cs="Times New Roman"/>
          <w:sz w:val="28"/>
          <w:szCs w:val="28"/>
        </w:rPr>
        <w:t>Солецкое</w:t>
      </w:r>
      <w:proofErr w:type="spellEnd"/>
      <w:r w:rsidRPr="00C523B1">
        <w:rPr>
          <w:rFonts w:cs="Times New Roman"/>
          <w:sz w:val="28"/>
          <w:szCs w:val="28"/>
        </w:rPr>
        <w:t xml:space="preserve"> </w:t>
      </w:r>
      <w:proofErr w:type="spellStart"/>
      <w:r w:rsidRPr="00C523B1">
        <w:rPr>
          <w:rFonts w:cs="Times New Roman"/>
          <w:sz w:val="28"/>
          <w:szCs w:val="28"/>
        </w:rPr>
        <w:t>зверохозяйство</w:t>
      </w:r>
      <w:proofErr w:type="spellEnd"/>
      <w:r w:rsidRPr="00C523B1">
        <w:rPr>
          <w:rFonts w:cs="Times New Roman"/>
          <w:sz w:val="28"/>
          <w:szCs w:val="28"/>
        </w:rPr>
        <w:t xml:space="preserve">» 116 тыс. рублей перед 17 работниками, ООО "ДСК Рушане" 114 тыс. рублей перед 95 работниками, </w:t>
      </w:r>
    </w:p>
    <w:p w:rsidR="00C523B1" w:rsidRPr="00C523B1" w:rsidRDefault="00C523B1" w:rsidP="00C523B1">
      <w:pPr>
        <w:pStyle w:val="a4"/>
        <w:ind w:firstLine="709"/>
        <w:jc w:val="both"/>
        <w:rPr>
          <w:rFonts w:cs="Times New Roman"/>
          <w:sz w:val="28"/>
          <w:szCs w:val="28"/>
        </w:rPr>
      </w:pPr>
      <w:r w:rsidRPr="00C523B1">
        <w:rPr>
          <w:rFonts w:cs="Times New Roman"/>
          <w:sz w:val="28"/>
          <w:szCs w:val="28"/>
        </w:rPr>
        <w:t>ООО «Бакаут» 105 тыс. рублей перед 5 работниками.</w:t>
      </w:r>
    </w:p>
    <w:p w:rsidR="00C523B1" w:rsidRPr="00C523B1" w:rsidRDefault="00C523B1" w:rsidP="00C523B1">
      <w:pPr>
        <w:spacing w:after="0" w:line="240" w:lineRule="auto"/>
        <w:ind w:firstLine="709"/>
        <w:jc w:val="both"/>
        <w:rPr>
          <w:rFonts w:ascii="Times New Roman" w:hAnsi="Times New Roman" w:cs="Times New Roman"/>
          <w:sz w:val="28"/>
          <w:szCs w:val="28"/>
        </w:rPr>
      </w:pPr>
      <w:r w:rsidRPr="00C523B1">
        <w:rPr>
          <w:rFonts w:ascii="Times New Roman" w:hAnsi="Times New Roman" w:cs="Times New Roman"/>
          <w:sz w:val="28"/>
          <w:szCs w:val="28"/>
        </w:rPr>
        <w:t>ООО "Новгородская управляющая компания" 43 тыс. рублей перед 4 работниками.</w:t>
      </w:r>
    </w:p>
    <w:p w:rsidR="00C523B1" w:rsidRPr="00C523B1" w:rsidRDefault="00C523B1" w:rsidP="00C523B1">
      <w:pPr>
        <w:spacing w:after="0" w:line="240" w:lineRule="auto"/>
        <w:ind w:firstLine="709"/>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 xml:space="preserve">Обращаю внимание всех руководителей предприятий и организаций, что за невыплату заработной платы помимо административной предусмотрена  и уголовная ответственность по ст.145.1 Уголовного Кодекса РФ. </w:t>
      </w:r>
    </w:p>
    <w:p w:rsidR="00C523B1" w:rsidRPr="00C523B1" w:rsidRDefault="00C523B1" w:rsidP="00C523B1">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roofErr w:type="gramStart"/>
      <w:r w:rsidRPr="00C523B1">
        <w:rPr>
          <w:rFonts w:ascii="Times New Roman" w:eastAsia="Calibri" w:hAnsi="Times New Roman" w:cs="Times New Roman"/>
          <w:sz w:val="28"/>
          <w:szCs w:val="28"/>
          <w:lang w:eastAsia="en-US"/>
        </w:rPr>
        <w:t>Более того, Государственной инспекцией труда в Новгородской области в октябре текущего года материалы по фактам невыплаты гражданам заработной платы, содержащих признаки преступления, предусмотренного данной статьей направлены в Следственное управлении следственного комитета РФ по Новгородской области в отношении руководителей ООО «ЛК-</w:t>
      </w:r>
      <w:proofErr w:type="spellStart"/>
      <w:r w:rsidRPr="00C523B1">
        <w:rPr>
          <w:rFonts w:ascii="Times New Roman" w:eastAsia="Calibri" w:hAnsi="Times New Roman" w:cs="Times New Roman"/>
          <w:sz w:val="28"/>
          <w:szCs w:val="28"/>
          <w:lang w:eastAsia="en-US"/>
        </w:rPr>
        <w:t>Энерго</w:t>
      </w:r>
      <w:proofErr w:type="spellEnd"/>
      <w:r w:rsidRPr="00C523B1">
        <w:rPr>
          <w:rFonts w:ascii="Times New Roman" w:eastAsia="Calibri" w:hAnsi="Times New Roman" w:cs="Times New Roman"/>
          <w:sz w:val="28"/>
          <w:szCs w:val="28"/>
          <w:lang w:eastAsia="en-US"/>
        </w:rPr>
        <w:t>», ООО «</w:t>
      </w:r>
      <w:proofErr w:type="spellStart"/>
      <w:r w:rsidRPr="00C523B1">
        <w:rPr>
          <w:rFonts w:ascii="Times New Roman" w:eastAsia="Calibri" w:hAnsi="Times New Roman" w:cs="Times New Roman"/>
          <w:sz w:val="28"/>
          <w:szCs w:val="28"/>
          <w:lang w:eastAsia="en-US"/>
        </w:rPr>
        <w:t>Сормоль</w:t>
      </w:r>
      <w:proofErr w:type="spellEnd"/>
      <w:r w:rsidRPr="00C523B1">
        <w:rPr>
          <w:rFonts w:ascii="Times New Roman" w:eastAsia="Calibri" w:hAnsi="Times New Roman" w:cs="Times New Roman"/>
          <w:sz w:val="28"/>
          <w:szCs w:val="28"/>
          <w:lang w:eastAsia="en-US"/>
        </w:rPr>
        <w:t>», ООО «Чистый град», ООО «</w:t>
      </w:r>
      <w:proofErr w:type="spellStart"/>
      <w:r w:rsidRPr="00C523B1">
        <w:rPr>
          <w:rFonts w:ascii="Times New Roman" w:eastAsia="Calibri" w:hAnsi="Times New Roman" w:cs="Times New Roman"/>
          <w:sz w:val="28"/>
          <w:szCs w:val="28"/>
          <w:lang w:eastAsia="en-US"/>
        </w:rPr>
        <w:t>Астрилово</w:t>
      </w:r>
      <w:proofErr w:type="spellEnd"/>
      <w:r w:rsidRPr="00C523B1">
        <w:rPr>
          <w:rFonts w:ascii="Times New Roman" w:eastAsia="Calibri" w:hAnsi="Times New Roman" w:cs="Times New Roman"/>
          <w:sz w:val="28"/>
          <w:szCs w:val="28"/>
          <w:lang w:eastAsia="en-US"/>
        </w:rPr>
        <w:t xml:space="preserve">», ООО «Барс-2», ООО СК-57, ООО «ПМК-312 «Связьстрой-3», Негосударственное среднее профессиональное образовательное учреждение </w:t>
      </w:r>
      <w:proofErr w:type="spellStart"/>
      <w:r w:rsidRPr="00C523B1">
        <w:rPr>
          <w:rFonts w:ascii="Times New Roman" w:eastAsia="Calibri" w:hAnsi="Times New Roman" w:cs="Times New Roman"/>
          <w:sz w:val="28"/>
          <w:szCs w:val="28"/>
          <w:lang w:eastAsia="en-US"/>
        </w:rPr>
        <w:t>Новоблпотребсоюза</w:t>
      </w:r>
      <w:proofErr w:type="spellEnd"/>
      <w:proofErr w:type="gramEnd"/>
      <w:r w:rsidRPr="00C523B1">
        <w:rPr>
          <w:rFonts w:ascii="Times New Roman" w:eastAsia="Calibri" w:hAnsi="Times New Roman" w:cs="Times New Roman"/>
          <w:sz w:val="28"/>
          <w:szCs w:val="28"/>
          <w:lang w:eastAsia="en-US"/>
        </w:rPr>
        <w:t xml:space="preserve"> «Новгородский кооперативный техникум», ООО «Северо-Западная проектно-строительная компания ВН», ООО «Новгородский пищекомбинат», ООО «</w:t>
      </w:r>
      <w:proofErr w:type="spellStart"/>
      <w:r w:rsidRPr="00C523B1">
        <w:rPr>
          <w:rFonts w:ascii="Times New Roman" w:eastAsia="Calibri" w:hAnsi="Times New Roman" w:cs="Times New Roman"/>
          <w:sz w:val="28"/>
          <w:szCs w:val="28"/>
          <w:lang w:eastAsia="en-US"/>
        </w:rPr>
        <w:t>Староруссмежавто</w:t>
      </w:r>
      <w:proofErr w:type="spellEnd"/>
      <w:r w:rsidRPr="00C523B1">
        <w:rPr>
          <w:rFonts w:ascii="Times New Roman" w:eastAsia="Calibri" w:hAnsi="Times New Roman" w:cs="Times New Roman"/>
          <w:sz w:val="28"/>
          <w:szCs w:val="28"/>
          <w:lang w:eastAsia="en-US"/>
        </w:rPr>
        <w:t>», ООО «</w:t>
      </w:r>
      <w:proofErr w:type="spellStart"/>
      <w:r w:rsidRPr="00C523B1">
        <w:rPr>
          <w:rFonts w:ascii="Times New Roman" w:eastAsia="Calibri" w:hAnsi="Times New Roman" w:cs="Times New Roman"/>
          <w:sz w:val="28"/>
          <w:szCs w:val="28"/>
          <w:lang w:eastAsia="en-US"/>
        </w:rPr>
        <w:t>Торфопредприятие</w:t>
      </w:r>
      <w:proofErr w:type="spellEnd"/>
      <w:r w:rsidRPr="00C523B1">
        <w:rPr>
          <w:rFonts w:ascii="Times New Roman" w:eastAsia="Calibri" w:hAnsi="Times New Roman" w:cs="Times New Roman"/>
          <w:sz w:val="28"/>
          <w:szCs w:val="28"/>
          <w:lang w:eastAsia="en-US"/>
        </w:rPr>
        <w:t xml:space="preserve"> Тесово-1».</w:t>
      </w:r>
    </w:p>
    <w:p w:rsidR="00C523B1" w:rsidRPr="00C523B1" w:rsidRDefault="00C523B1" w:rsidP="00C523B1">
      <w:pPr>
        <w:suppressAutoHyphens/>
        <w:spacing w:after="0"/>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3. </w:t>
      </w:r>
      <w:r w:rsidRPr="00C523B1">
        <w:rPr>
          <w:rFonts w:ascii="Times New Roman" w:eastAsia="Times New Roman" w:hAnsi="Times New Roman" w:cs="Times New Roman"/>
          <w:b/>
          <w:i/>
          <w:sz w:val="32"/>
          <w:szCs w:val="32"/>
        </w:rPr>
        <w:t>Охрана труда и несчастные случаи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Инспекцией труда продолжается осуществление системного государственного надзора  за соблюдением трудового законодательства и иных нормативных правовых актов, содержащих нормы трудового права, в том числе в части охраны труда.</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 обеспечение максимального охвата проверяемых предприятий.</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lastRenderedPageBreak/>
        <w:t>В частности, госинспектора Государственной инспекции  труда в Новгородской области проверяют соблюдение работодателями установленного порядка расследования и учета несчастных случаев на производстве.</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Наряду с этим, госинспекторами труда в Новгородской области осуществляется целенаправленная работа по выявлению несчастных случаев на производстве, сокрытых работодателями от расследования и учета.</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Формами работы госинспекторов труда в Новгородской области в данном направлении различные от проведения проверок организаций по вопросам соблюдения установленного порядка расследования и учета несчастных случаев на производстве, до сверки данных о несчастных случаях на производстве с правоохранительными органами, включая органы прокуратуры.</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В результате осуществления указанных мероприятий госинспекторами труда в Новгородской области выявляются и расследуются в установленном порядке сокрытые несчастные случаи на производстве.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Так, в ходе осуществления  мероприятий по выявлению фактов сокрытия работодателями несчастных случаев на производстве в  2017 году инспекторами труда было выявлено и расследовано в установленном порядке два тяжелых сокрытых несчастных случая на производстве.</w:t>
      </w:r>
      <w:r w:rsidRPr="00C523B1">
        <w:rPr>
          <w:rFonts w:ascii="Times New Roman" w:eastAsia="Times New Roman" w:hAnsi="Times New Roman" w:cs="Times New Roman"/>
          <w:i/>
          <w:sz w:val="28"/>
          <w:szCs w:val="28"/>
        </w:rPr>
        <w:t xml:space="preserve"> </w:t>
      </w:r>
      <w:r w:rsidRPr="00C523B1">
        <w:rPr>
          <w:rFonts w:ascii="Times New Roman" w:eastAsia="Times New Roman" w:hAnsi="Times New Roman" w:cs="Times New Roman"/>
          <w:sz w:val="28"/>
          <w:szCs w:val="28"/>
        </w:rPr>
        <w:t>( Колхоз «Россия» (животноводство)</w:t>
      </w:r>
      <w:proofErr w:type="gramStart"/>
      <w:r w:rsidRPr="00C523B1">
        <w:rPr>
          <w:rFonts w:ascii="Times New Roman" w:eastAsia="Times New Roman" w:hAnsi="Times New Roman" w:cs="Times New Roman"/>
          <w:sz w:val="28"/>
          <w:szCs w:val="28"/>
        </w:rPr>
        <w:t xml:space="preserve"> ,</w:t>
      </w:r>
      <w:proofErr w:type="gramEnd"/>
      <w:r w:rsidRPr="00C523B1">
        <w:rPr>
          <w:rFonts w:ascii="Times New Roman" w:eastAsia="Times New Roman" w:hAnsi="Times New Roman" w:cs="Times New Roman"/>
          <w:sz w:val="28"/>
          <w:szCs w:val="28"/>
        </w:rPr>
        <w:t xml:space="preserve"> АО «Новая Искра» (пострадавший выполнял работу на неисправном заточном станке, в результате получил травму головы от отскочившего абразивного камня) В ходе расследования выявлены факты нарушения трудового законодательства, предусмотренные частями 1 и 3 статьи 5.27.1 КоАП РФ. Виновные лица привлечены к административной ответственности. Проведены внеплановые проверки по основаниям </w:t>
      </w:r>
    </w:p>
    <w:p w:rsidR="00C523B1" w:rsidRPr="00C523B1" w:rsidRDefault="00C523B1" w:rsidP="00C523B1">
      <w:pPr>
        <w:tabs>
          <w:tab w:val="left" w:pos="0"/>
        </w:tabs>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пп.2(а) и (б) п. 2 ст. 10 Федерального закона от 26.12.2008 г. № 294-ФЗ; абз.4, ч.7, ст. 360 Трудового Кодекса Российской Федерации, свидетельствующих о факте причинения вреда жизни и здоровью работника</w:t>
      </w:r>
      <w:proofErr w:type="gramStart"/>
      <w:r w:rsidRPr="00C523B1">
        <w:rPr>
          <w:rFonts w:ascii="Times New Roman" w:eastAsia="Times New Roman" w:hAnsi="Times New Roman" w:cs="Times New Roman"/>
          <w:sz w:val="28"/>
          <w:szCs w:val="28"/>
        </w:rPr>
        <w:t xml:space="preserve"> ,</w:t>
      </w:r>
      <w:proofErr w:type="gramEnd"/>
      <w:r w:rsidRPr="00C523B1">
        <w:rPr>
          <w:rFonts w:ascii="Times New Roman" w:eastAsia="Times New Roman" w:hAnsi="Times New Roman" w:cs="Times New Roman"/>
          <w:sz w:val="28"/>
          <w:szCs w:val="28"/>
        </w:rPr>
        <w:t xml:space="preserve"> а также угрозе причинения вреда жизни и здоровью работников и граждан при осуществлении производственной деятельности.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В соответствии с положениями статьи 356 Трудового Кодекса Российской Федерации, пункта 5.5.6 «Положения о Федеральной службе по труду и занятости», утвержденного постановлением Правительства Российской Федерации от 30.06.2004г. № 324 и приказом Роструда от 05.12.2016 года № 494 проведен анализ производственного травматизма и разработаны предложения по его профилактике.</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В ходе анализа изучены обстоятельства несчастных случаев на производстве с тяжелыми последствиями в разрезе видов экономической деятельности и проведена их систематизация по видам происшествий и их причинам. Выявлены наиболее часто встречающиеся причины и виды (типы) несчастных случаев с тяжелыми последствиями.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proofErr w:type="gramStart"/>
      <w:r w:rsidRPr="00C523B1">
        <w:rPr>
          <w:rFonts w:ascii="Times New Roman" w:eastAsia="Times New Roman" w:hAnsi="Times New Roman" w:cs="Times New Roman"/>
          <w:sz w:val="28"/>
          <w:szCs w:val="28"/>
        </w:rPr>
        <w:t xml:space="preserve">По оперативным данным за 11 месяцев 2017 года произошло  42 несчастных </w:t>
      </w:r>
      <w:proofErr w:type="spellStart"/>
      <w:r w:rsidRPr="00C523B1">
        <w:rPr>
          <w:rFonts w:ascii="Times New Roman" w:eastAsia="Times New Roman" w:hAnsi="Times New Roman" w:cs="Times New Roman"/>
          <w:sz w:val="28"/>
          <w:szCs w:val="28"/>
        </w:rPr>
        <w:t>случаая</w:t>
      </w:r>
      <w:proofErr w:type="spellEnd"/>
      <w:r w:rsidRPr="00C523B1">
        <w:rPr>
          <w:rFonts w:ascii="Times New Roman" w:eastAsia="Times New Roman" w:hAnsi="Times New Roman" w:cs="Times New Roman"/>
          <w:sz w:val="28"/>
          <w:szCs w:val="28"/>
        </w:rPr>
        <w:t xml:space="preserve"> с тяжёлыми последствиями., в том числе со смертельным исходом 14, из них: 2 несчастных случая завершены расследованием и </w:t>
      </w:r>
      <w:proofErr w:type="spellStart"/>
      <w:r w:rsidRPr="00C523B1">
        <w:rPr>
          <w:rFonts w:ascii="Times New Roman" w:eastAsia="Times New Roman" w:hAnsi="Times New Roman" w:cs="Times New Roman"/>
          <w:sz w:val="28"/>
          <w:szCs w:val="28"/>
        </w:rPr>
        <w:lastRenderedPageBreak/>
        <w:t>квалифицированны</w:t>
      </w:r>
      <w:proofErr w:type="spellEnd"/>
      <w:r w:rsidRPr="00C523B1">
        <w:rPr>
          <w:rFonts w:ascii="Times New Roman" w:eastAsia="Times New Roman" w:hAnsi="Times New Roman" w:cs="Times New Roman"/>
          <w:sz w:val="28"/>
          <w:szCs w:val="28"/>
        </w:rPr>
        <w:t xml:space="preserve"> как несчастные случаи на производстве, тяжелых – 27  Завершены расследования и поставлены на учет в ГИТ Новгородской области: 2 смертельный несчастных случая, 1 групповой, 21 несчастный случай с тяжелой степенью</w:t>
      </w:r>
      <w:proofErr w:type="gramEnd"/>
      <w:r w:rsidRPr="00C523B1">
        <w:rPr>
          <w:rFonts w:ascii="Times New Roman" w:eastAsia="Times New Roman" w:hAnsi="Times New Roman" w:cs="Times New Roman"/>
          <w:sz w:val="28"/>
          <w:szCs w:val="28"/>
        </w:rPr>
        <w:t xml:space="preserve"> тяжести.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Количественное сравнения уровня травматизма с тяжелыми последствиями с предыдущим 2016 годом  показало, что за 11 месяцев 2017 году произошел рост производственного травматизма с тяжелыми последствиями:</w:t>
      </w:r>
    </w:p>
    <w:tbl>
      <w:tblPr>
        <w:tblStyle w:val="a7"/>
        <w:tblW w:w="0" w:type="auto"/>
        <w:tblLook w:val="04A0" w:firstRow="1" w:lastRow="0" w:firstColumn="1" w:lastColumn="0" w:noHBand="0" w:noVBand="1"/>
      </w:tblPr>
      <w:tblGrid>
        <w:gridCol w:w="2392"/>
        <w:gridCol w:w="2393"/>
        <w:gridCol w:w="2393"/>
        <w:gridCol w:w="2393"/>
      </w:tblGrid>
      <w:tr w:rsidR="00C523B1" w:rsidRPr="00C523B1" w:rsidTr="00E1371B">
        <w:tc>
          <w:tcPr>
            <w:tcW w:w="4785" w:type="dxa"/>
            <w:gridSpan w:val="2"/>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2016 год</w:t>
            </w:r>
          </w:p>
        </w:tc>
        <w:tc>
          <w:tcPr>
            <w:tcW w:w="4786" w:type="dxa"/>
            <w:gridSpan w:val="2"/>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2017</w:t>
            </w:r>
          </w:p>
        </w:tc>
      </w:tr>
      <w:tr w:rsidR="00C523B1" w:rsidRPr="00C523B1" w:rsidTr="00E1371B">
        <w:tc>
          <w:tcPr>
            <w:tcW w:w="2392"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расследовано</w:t>
            </w:r>
          </w:p>
        </w:tc>
        <w:tc>
          <w:tcPr>
            <w:tcW w:w="2393"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Поставлено на учет в ГИТ</w:t>
            </w:r>
          </w:p>
        </w:tc>
        <w:tc>
          <w:tcPr>
            <w:tcW w:w="2393"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расследовано</w:t>
            </w:r>
          </w:p>
        </w:tc>
        <w:tc>
          <w:tcPr>
            <w:tcW w:w="2393"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Поставлено на учет в ГИТ</w:t>
            </w:r>
          </w:p>
        </w:tc>
      </w:tr>
      <w:tr w:rsidR="00C523B1" w:rsidRPr="00C523B1" w:rsidTr="00E1371B">
        <w:tc>
          <w:tcPr>
            <w:tcW w:w="2392"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18</w:t>
            </w:r>
          </w:p>
        </w:tc>
        <w:tc>
          <w:tcPr>
            <w:tcW w:w="2393"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13</w:t>
            </w:r>
          </w:p>
        </w:tc>
        <w:tc>
          <w:tcPr>
            <w:tcW w:w="2393"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27</w:t>
            </w:r>
          </w:p>
        </w:tc>
        <w:tc>
          <w:tcPr>
            <w:tcW w:w="2393" w:type="dxa"/>
          </w:tcPr>
          <w:p w:rsidR="00C523B1" w:rsidRPr="00C523B1" w:rsidRDefault="00C523B1" w:rsidP="00C523B1">
            <w:pPr>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21</w:t>
            </w:r>
          </w:p>
        </w:tc>
      </w:tr>
    </w:tbl>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Анализ несчастных случаев со смертельным исходом в 2017 году показывает значительное снижение количества смертельных случаев</w:t>
      </w:r>
      <w:r w:rsidRPr="00C523B1">
        <w:rPr>
          <w:rFonts w:ascii="Times New Roman" w:eastAsia="Times New Roman" w:hAnsi="Times New Roman" w:cs="Times New Roman"/>
          <w:b/>
          <w:sz w:val="28"/>
          <w:szCs w:val="28"/>
        </w:rPr>
        <w:t xml:space="preserve">, </w:t>
      </w:r>
      <w:r w:rsidRPr="00C523B1">
        <w:rPr>
          <w:rFonts w:ascii="Times New Roman" w:eastAsia="Times New Roman" w:hAnsi="Times New Roman" w:cs="Times New Roman"/>
          <w:sz w:val="28"/>
          <w:szCs w:val="28"/>
        </w:rPr>
        <w:t xml:space="preserve">кроме того отсутствует травмирующий фактор, так как несчастные случаи , произошедшие в  2017 году  произошли </w:t>
      </w:r>
      <w:proofErr w:type="gramStart"/>
      <w:r w:rsidRPr="00C523B1">
        <w:rPr>
          <w:rFonts w:ascii="Times New Roman" w:eastAsia="Times New Roman" w:hAnsi="Times New Roman" w:cs="Times New Roman"/>
          <w:sz w:val="28"/>
          <w:szCs w:val="28"/>
        </w:rPr>
        <w:t>в следствии</w:t>
      </w:r>
      <w:proofErr w:type="gramEnd"/>
      <w:r w:rsidRPr="00C523B1">
        <w:rPr>
          <w:rFonts w:ascii="Times New Roman" w:eastAsia="Times New Roman" w:hAnsi="Times New Roman" w:cs="Times New Roman"/>
          <w:sz w:val="28"/>
          <w:szCs w:val="28"/>
        </w:rPr>
        <w:t xml:space="preserve"> общего заболевания. Несчастный случай, произошедший с работником ГОКУ «Управление защиты населения от чрезвычайных ситуаций и по обеспечению пожарной безопасности Новгородской области» при тушении пожара </w:t>
      </w:r>
      <w:proofErr w:type="gramStart"/>
      <w:r w:rsidRPr="00C523B1">
        <w:rPr>
          <w:rFonts w:ascii="Times New Roman" w:eastAsia="Times New Roman" w:hAnsi="Times New Roman" w:cs="Times New Roman"/>
          <w:sz w:val="28"/>
          <w:szCs w:val="28"/>
        </w:rPr>
        <w:t>в следствии</w:t>
      </w:r>
      <w:proofErr w:type="gramEnd"/>
      <w:r w:rsidRPr="00C523B1">
        <w:rPr>
          <w:rFonts w:ascii="Times New Roman" w:eastAsia="Times New Roman" w:hAnsi="Times New Roman" w:cs="Times New Roman"/>
          <w:sz w:val="28"/>
          <w:szCs w:val="28"/>
        </w:rPr>
        <w:t xml:space="preserve"> общего заболевания, связан с производством, так как при расследовании несчастного случая было выявлено, что пострадавший был допущен к  выполнению  работ без медицинского обследования и по медицинским показаниям не мог выполнять свои обязанности.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Анализ состояния производственного травматизма в разрезе основных видов экономической деятельности показал, что в число видов экономической деятельности, с наибольшей численностью травмированных в третьем квартале 2017 года вошли такие виды экономической деятельности как: обрабатывающие производства, организации водоснабжения, строительство,  транспорт, деятельность в области здравоохранения, образования.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Анализ показателей распределения количества несчастных случаев с тяжелыми последствиями в зависимости от вида (типа) показывает, что наибольшее количество происходит по следующим видам (типам).</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u w:val="single"/>
        </w:rPr>
      </w:pPr>
      <w:r w:rsidRPr="00C523B1">
        <w:rPr>
          <w:rFonts w:ascii="Times New Roman" w:eastAsia="Times New Roman" w:hAnsi="Times New Roman" w:cs="Times New Roman"/>
          <w:sz w:val="28"/>
          <w:szCs w:val="28"/>
          <w:u w:val="single"/>
        </w:rPr>
        <w:t>Несчастные случаи со смертельным исходом</w:t>
      </w:r>
      <w:proofErr w:type="gramStart"/>
      <w:r w:rsidRPr="00C523B1">
        <w:rPr>
          <w:rFonts w:ascii="Times New Roman" w:eastAsia="Times New Roman" w:hAnsi="Times New Roman" w:cs="Times New Roman"/>
          <w:sz w:val="28"/>
          <w:szCs w:val="28"/>
          <w:u w:val="single"/>
        </w:rPr>
        <w:t xml:space="preserve"> :</w:t>
      </w:r>
      <w:proofErr w:type="gramEnd"/>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воздействие других неквалифицированных травмирующих факторов</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u w:val="single"/>
        </w:rPr>
      </w:pPr>
      <w:r w:rsidRPr="00C523B1">
        <w:rPr>
          <w:rFonts w:ascii="Times New Roman" w:eastAsia="Times New Roman" w:hAnsi="Times New Roman" w:cs="Times New Roman"/>
          <w:sz w:val="28"/>
          <w:szCs w:val="28"/>
          <w:u w:val="single"/>
        </w:rPr>
        <w:t>Групповой несчастный случай:</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повреждения в результате противоправных действий других лиц</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u w:val="single"/>
        </w:rPr>
      </w:pPr>
      <w:r w:rsidRPr="00C523B1">
        <w:rPr>
          <w:rFonts w:ascii="Times New Roman" w:eastAsia="Times New Roman" w:hAnsi="Times New Roman" w:cs="Times New Roman"/>
          <w:sz w:val="28"/>
          <w:szCs w:val="28"/>
          <w:u w:val="single"/>
        </w:rPr>
        <w:t>Тяжелые несчастные случаи: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падение пострадавшего с высоты – 5 случаев (71%), в том числе падение на ровной поверхности – 5 случая, падение при разности уровня высот – 2,</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lastRenderedPageBreak/>
        <w:t>- падение, обрушение, обвалы предметов и прочее – 2 случая (29%) , (удары случайными падающими предметами).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Типология видов (типов) несчастных случаев с тяжелыми последствиями, произошедших в организациях Новгородской области, свидетельствует о том, что большая часть несчастных случаев (23.5 %), произошли в результате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падения при ровной поверхности и падении при разности уровня высоты – 45 случаев, воздействия движущихся, разлетающихся</w:t>
      </w:r>
      <w:proofErr w:type="gramStart"/>
      <w:r w:rsidRPr="00C523B1">
        <w:rPr>
          <w:rFonts w:ascii="Times New Roman" w:eastAsia="Times New Roman" w:hAnsi="Times New Roman" w:cs="Times New Roman"/>
          <w:sz w:val="28"/>
          <w:szCs w:val="28"/>
        </w:rPr>
        <w:t xml:space="preserve"> ,</w:t>
      </w:r>
      <w:proofErr w:type="gramEnd"/>
      <w:r w:rsidRPr="00C523B1">
        <w:rPr>
          <w:rFonts w:ascii="Times New Roman" w:eastAsia="Times New Roman" w:hAnsi="Times New Roman" w:cs="Times New Roman"/>
          <w:sz w:val="28"/>
          <w:szCs w:val="28"/>
        </w:rPr>
        <w:t xml:space="preserve"> вращающихся предметов, деталей, машин и механизмов,  22% - падения пострадавшего с высоты, 22% - в результате транспортных происшествий.</w:t>
      </w:r>
    </w:p>
    <w:p w:rsidR="00C523B1" w:rsidRPr="00C523B1" w:rsidRDefault="00C523B1" w:rsidP="00C523B1">
      <w:pPr>
        <w:spacing w:after="0" w:line="240" w:lineRule="auto"/>
        <w:ind w:firstLine="709"/>
        <w:jc w:val="both"/>
        <w:rPr>
          <w:rFonts w:ascii="Times New Roman" w:eastAsia="Times New Roman" w:hAnsi="Times New Roman" w:cs="Times New Roman"/>
          <w:b/>
          <w:i/>
          <w:sz w:val="28"/>
          <w:szCs w:val="28"/>
        </w:rPr>
      </w:pPr>
      <w:r w:rsidRPr="00C523B1">
        <w:rPr>
          <w:rFonts w:ascii="Times New Roman" w:eastAsia="Times New Roman" w:hAnsi="Times New Roman" w:cs="Times New Roman"/>
          <w:b/>
          <w:i/>
          <w:sz w:val="28"/>
          <w:szCs w:val="28"/>
        </w:rPr>
        <w:t>Причины производственного травматизма</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Анализ показателей распределения количества несчастных случаев с тяжелыми последствиями в зависимости от причины показывает, что наибольшее количество происходит по следующим причинам.</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u w:val="single"/>
        </w:rPr>
      </w:pPr>
      <w:r w:rsidRPr="00C523B1">
        <w:rPr>
          <w:rFonts w:ascii="Times New Roman" w:eastAsia="Times New Roman" w:hAnsi="Times New Roman" w:cs="Times New Roman"/>
          <w:sz w:val="28"/>
          <w:szCs w:val="28"/>
          <w:u w:val="single"/>
        </w:rPr>
        <w:t>Несчастные случаи со смертельным исходом</w:t>
      </w:r>
      <w:proofErr w:type="gramStart"/>
      <w:r w:rsidRPr="00C523B1">
        <w:rPr>
          <w:rFonts w:ascii="Times New Roman" w:eastAsia="Times New Roman" w:hAnsi="Times New Roman" w:cs="Times New Roman"/>
          <w:sz w:val="28"/>
          <w:szCs w:val="28"/>
          <w:u w:val="single"/>
        </w:rPr>
        <w:t xml:space="preserve"> :</w:t>
      </w:r>
      <w:proofErr w:type="gramEnd"/>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прочие причины, квалифицированные по материалам расследования несчастных случаев</w:t>
      </w:r>
      <w:proofErr w:type="gramStart"/>
      <w:r w:rsidRPr="00C523B1">
        <w:rPr>
          <w:rFonts w:ascii="Times New Roman" w:eastAsia="Times New Roman" w:hAnsi="Times New Roman" w:cs="Times New Roman"/>
          <w:sz w:val="28"/>
          <w:szCs w:val="28"/>
        </w:rPr>
        <w:t xml:space="preserve"> ,</w:t>
      </w:r>
      <w:proofErr w:type="gramEnd"/>
      <w:r w:rsidRPr="00C523B1">
        <w:rPr>
          <w:rFonts w:ascii="Times New Roman" w:eastAsia="Times New Roman" w:hAnsi="Times New Roman" w:cs="Times New Roman"/>
          <w:sz w:val="28"/>
          <w:szCs w:val="28"/>
        </w:rPr>
        <w:t xml:space="preserve"> в результате допуска к работе работника, не прошедшего в установленном порядке предварительный медицинский осмотр</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u w:val="single"/>
        </w:rPr>
      </w:pPr>
      <w:r w:rsidRPr="00C523B1">
        <w:rPr>
          <w:rFonts w:ascii="Times New Roman" w:eastAsia="Times New Roman" w:hAnsi="Times New Roman" w:cs="Times New Roman"/>
          <w:sz w:val="28"/>
          <w:szCs w:val="28"/>
          <w:u w:val="single"/>
        </w:rPr>
        <w:t>Групповой несчастный случай:</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прочие причины, квалифицированные по материалам расследования несчастных случаев (противоправные действия других лиц)</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u w:val="single"/>
        </w:rPr>
      </w:pPr>
      <w:r w:rsidRPr="00C523B1">
        <w:rPr>
          <w:rFonts w:ascii="Times New Roman" w:eastAsia="Times New Roman" w:hAnsi="Times New Roman" w:cs="Times New Roman"/>
          <w:sz w:val="28"/>
          <w:szCs w:val="28"/>
          <w:u w:val="single"/>
        </w:rPr>
        <w:t>Тяжелые несчастные случаи:</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неудовлетворительная организация производства работ – 4 случая (58%),</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неудовлетворительное техническое состояние зданий, сооружений, территорий – 1 случай (14%),</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недостатки в организации и проведении подготовки работников по охране труда. В том числе не проведение инструктажа на рабочем месте  – 1 случай(14%),</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 неприменение работником средств индивидуальной защиты </w:t>
      </w:r>
      <w:proofErr w:type="gramStart"/>
      <w:r w:rsidRPr="00C523B1">
        <w:rPr>
          <w:rFonts w:ascii="Times New Roman" w:eastAsia="Times New Roman" w:hAnsi="Times New Roman" w:cs="Times New Roman"/>
          <w:sz w:val="28"/>
          <w:szCs w:val="28"/>
        </w:rPr>
        <w:t>в следствии</w:t>
      </w:r>
      <w:proofErr w:type="gramEnd"/>
      <w:r w:rsidRPr="00C523B1">
        <w:rPr>
          <w:rFonts w:ascii="Times New Roman" w:eastAsia="Times New Roman" w:hAnsi="Times New Roman" w:cs="Times New Roman"/>
          <w:sz w:val="28"/>
          <w:szCs w:val="28"/>
        </w:rPr>
        <w:t xml:space="preserve"> необеспеченности ими работодателем – 1 случай (14%).</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В общей структуре причин несчастных случаев на производстве с тяжелыми последствиями, произошедшими на территории Новгородской области, 60% обусловлен типичными причинами организационного характера: неудовлетворительная организация проведения работ, недостатки в организации и проведении подготовки работников по охране труда, неприменение работником средств индивидуальной защиты </w:t>
      </w:r>
      <w:proofErr w:type="gramStart"/>
      <w:r w:rsidRPr="00C523B1">
        <w:rPr>
          <w:rFonts w:ascii="Times New Roman" w:eastAsia="Times New Roman" w:hAnsi="Times New Roman" w:cs="Times New Roman"/>
          <w:sz w:val="28"/>
          <w:szCs w:val="28"/>
        </w:rPr>
        <w:t>в следствии</w:t>
      </w:r>
      <w:proofErr w:type="gramEnd"/>
      <w:r w:rsidRPr="00C523B1">
        <w:rPr>
          <w:rFonts w:ascii="Times New Roman" w:eastAsia="Times New Roman" w:hAnsi="Times New Roman" w:cs="Times New Roman"/>
          <w:sz w:val="28"/>
          <w:szCs w:val="28"/>
        </w:rPr>
        <w:t xml:space="preserve"> необеспеченности ими работодателем.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Неудовлетворительная организация производства работ выражается, прежде всего, в несогласованности выполнения работ, в применении опасных приемов, в нарушении правил охраны труда при эксплуатации оборудования. Недостатки в организации и проведении подготовки работников по охране труда наблюдались в тех предприятиях, где практически не использовался опыт квалифицированных работников и специалистов, а также формально, в </w:t>
      </w:r>
      <w:r w:rsidRPr="00C523B1">
        <w:rPr>
          <w:rFonts w:ascii="Times New Roman" w:eastAsia="Times New Roman" w:hAnsi="Times New Roman" w:cs="Times New Roman"/>
          <w:sz w:val="28"/>
          <w:szCs w:val="28"/>
        </w:rPr>
        <w:lastRenderedPageBreak/>
        <w:t xml:space="preserve">общем виде, проводился инструктаж по охране труда на рабочих местах. Нарушение работником трудового распорядка и дисциплины труда, как правило, сводились к тому, что работающие допускали неоправданное сокращение технологических операций и другие действия для ускорения своей работы.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Инспекцией труда проработан механизм расследования несчастных случаев со смертельным исходом </w:t>
      </w:r>
      <w:proofErr w:type="gramStart"/>
      <w:r w:rsidRPr="00C523B1">
        <w:rPr>
          <w:rFonts w:ascii="Times New Roman" w:eastAsia="Times New Roman" w:hAnsi="Times New Roman" w:cs="Times New Roman"/>
          <w:sz w:val="28"/>
          <w:szCs w:val="28"/>
        </w:rPr>
        <w:t>в следствии</w:t>
      </w:r>
      <w:proofErr w:type="gramEnd"/>
      <w:r w:rsidRPr="00C523B1">
        <w:rPr>
          <w:rFonts w:ascii="Times New Roman" w:eastAsia="Times New Roman" w:hAnsi="Times New Roman" w:cs="Times New Roman"/>
          <w:sz w:val="28"/>
          <w:szCs w:val="28"/>
        </w:rPr>
        <w:t xml:space="preserve"> общего заболевания, при выявлении инспектором, участвующим в расследовании несчастного случая внешних факторов, которые могли повлечь за собой смерть пострадавшего или развитие у пострадавшего общего заболевания принимается решение о квалификации несчастного случая, как несчастный случай на производстве. В случае, если с мнением инспектора большинство членов комиссии не согласны, при подписании акта расследования инспектор излагает особое мнение, в котором отражает несогласие о квалификации несчастного случая. 90% несчастных случаев несвязанных с производством – это несчастные случаи со смертельным исходом </w:t>
      </w:r>
      <w:proofErr w:type="gramStart"/>
      <w:r w:rsidRPr="00C523B1">
        <w:rPr>
          <w:rFonts w:ascii="Times New Roman" w:eastAsia="Times New Roman" w:hAnsi="Times New Roman" w:cs="Times New Roman"/>
          <w:sz w:val="28"/>
          <w:szCs w:val="28"/>
        </w:rPr>
        <w:t>в следствии</w:t>
      </w:r>
      <w:proofErr w:type="gramEnd"/>
      <w:r w:rsidRPr="00C523B1">
        <w:rPr>
          <w:rFonts w:ascii="Times New Roman" w:eastAsia="Times New Roman" w:hAnsi="Times New Roman" w:cs="Times New Roman"/>
          <w:sz w:val="28"/>
          <w:szCs w:val="28"/>
        </w:rPr>
        <w:t xml:space="preserve"> общего заболевания</w:t>
      </w:r>
    </w:p>
    <w:p w:rsidR="00C523B1" w:rsidRPr="00C523B1" w:rsidRDefault="00C523B1" w:rsidP="00C523B1">
      <w:pPr>
        <w:widowControl w:val="0"/>
        <w:suppressAutoHyphens/>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В соответствии с поручением руководителя Роструда по результатам всех завершенных расследований несчастных случаев со смертельным исходом инспекцией инициируется  проведение внеплановых  проверок.</w:t>
      </w:r>
    </w:p>
    <w:p w:rsidR="00C523B1" w:rsidRPr="00C523B1" w:rsidRDefault="00C523B1" w:rsidP="00C523B1">
      <w:pPr>
        <w:widowControl w:val="0"/>
        <w:numPr>
          <w:ilvl w:val="0"/>
          <w:numId w:val="5"/>
        </w:numPr>
        <w:suppressAutoHyphens/>
        <w:spacing w:after="0" w:line="240" w:lineRule="auto"/>
        <w:ind w:left="0"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О мерах инспекторского реагирования. </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Государственной инспекцией труда обеспечивается выполнение указания о привлечении к административной ответственности должностных лиц за выявленные нарушения требований охраны труда, которые привели к несчастным случаям.</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      При каждом несчастном случае к административной ответственности привлекается юридическое лицо и ответственные должностные лица, допустившие нарушения требований охраны труда. Решение о привлечении к административной ответственности директора имеет особую важность, так </w:t>
      </w:r>
      <w:proofErr w:type="gramStart"/>
      <w:r w:rsidRPr="00C523B1">
        <w:rPr>
          <w:rFonts w:ascii="Times New Roman" w:eastAsia="Times New Roman" w:hAnsi="Times New Roman" w:cs="Times New Roman"/>
          <w:sz w:val="28"/>
          <w:szCs w:val="28"/>
        </w:rPr>
        <w:t>в последствии</w:t>
      </w:r>
      <w:proofErr w:type="gramEnd"/>
      <w:r w:rsidRPr="00C523B1">
        <w:rPr>
          <w:rFonts w:ascii="Times New Roman" w:eastAsia="Times New Roman" w:hAnsi="Times New Roman" w:cs="Times New Roman"/>
          <w:sz w:val="28"/>
          <w:szCs w:val="28"/>
        </w:rPr>
        <w:t xml:space="preserve"> повторных нарушений он может быть привлечен к административной ответственности в виде дисквалификации, что при возбуждении административного дела доводится до сведения должностного лица.</w:t>
      </w:r>
    </w:p>
    <w:p w:rsidR="00C523B1" w:rsidRPr="00C523B1" w:rsidRDefault="00C523B1" w:rsidP="00C523B1">
      <w:pPr>
        <w:spacing w:after="0" w:line="240" w:lineRule="auto"/>
        <w:ind w:firstLine="709"/>
        <w:jc w:val="both"/>
        <w:rPr>
          <w:rFonts w:ascii="Times New Roman" w:eastAsia="Times New Roman" w:hAnsi="Times New Roman" w:cs="Times New Roman"/>
          <w:sz w:val="28"/>
          <w:szCs w:val="28"/>
        </w:rPr>
      </w:pPr>
      <w:r w:rsidRPr="00C523B1">
        <w:rPr>
          <w:rFonts w:ascii="Times New Roman" w:eastAsia="Times New Roman" w:hAnsi="Times New Roman" w:cs="Times New Roman"/>
          <w:sz w:val="28"/>
          <w:szCs w:val="28"/>
        </w:rPr>
        <w:t xml:space="preserve">         Государственной инспекцией, руководствуясь ст.143 УК РФ направляются материалы расследований несчастных случаев на производстве в следственный комитет для решения вопроса о привлечении ответственных лиц, допустивших нарушения требований охраны труда к уголовной ответственности.</w:t>
      </w:r>
    </w:p>
    <w:p w:rsidR="00C523B1" w:rsidRDefault="00C523B1" w:rsidP="00C523B1">
      <w:pPr>
        <w:tabs>
          <w:tab w:val="left" w:pos="993"/>
        </w:tabs>
        <w:spacing w:after="0" w:line="240" w:lineRule="auto"/>
        <w:ind w:firstLine="709"/>
        <w:contextualSpacing/>
        <w:jc w:val="both"/>
        <w:rPr>
          <w:rFonts w:ascii="Times New Roman" w:eastAsia="Calibri" w:hAnsi="Times New Roman" w:cs="Times New Roman"/>
          <w:sz w:val="28"/>
          <w:szCs w:val="28"/>
          <w:lang w:eastAsia="en-US"/>
        </w:rPr>
      </w:pPr>
      <w:r w:rsidRPr="00C523B1">
        <w:rPr>
          <w:rFonts w:ascii="Times New Roman" w:eastAsia="Calibri" w:hAnsi="Times New Roman" w:cs="Times New Roman"/>
          <w:sz w:val="28"/>
          <w:szCs w:val="28"/>
          <w:lang w:eastAsia="en-US"/>
        </w:rPr>
        <w:t xml:space="preserve">            Для повышения эффективности мониторинга уровня производственного травматизма утвержден приказ Роструда от 05.12.2016 </w:t>
      </w:r>
      <w:r w:rsidRPr="00C523B1">
        <w:rPr>
          <w:rFonts w:ascii="Times New Roman" w:eastAsia="Calibri" w:hAnsi="Times New Roman" w:cs="Times New Roman"/>
          <w:sz w:val="28"/>
          <w:szCs w:val="28"/>
          <w:lang w:eastAsia="en-US"/>
        </w:rPr>
        <w:br/>
        <w:t>№ 494 «Об утверждении Порядка проведения анализа состояния и причин производственного травматизма и предложений по его профилактики в Российской Федерации», в соответствии с которым проводится полугодовой анализ производственного травматизма в Российской Федерации.</w:t>
      </w:r>
    </w:p>
    <w:p w:rsidR="0034367C" w:rsidRDefault="0034367C" w:rsidP="0034367C">
      <w:pPr>
        <w:pStyle w:val="a3"/>
        <w:spacing w:before="0" w:beforeAutospacing="0" w:after="0" w:afterAutospacing="0"/>
        <w:ind w:firstLine="709"/>
        <w:jc w:val="both"/>
        <w:rPr>
          <w:sz w:val="28"/>
          <w:szCs w:val="28"/>
        </w:rPr>
      </w:pPr>
      <w:r>
        <w:rPr>
          <w:b/>
          <w:bCs/>
          <w:sz w:val="28"/>
          <w:szCs w:val="28"/>
          <w:lang w:val="en-US"/>
        </w:rPr>
        <w:t>IV</w:t>
      </w:r>
      <w:r>
        <w:rPr>
          <w:b/>
          <w:bCs/>
          <w:sz w:val="28"/>
          <w:szCs w:val="28"/>
        </w:rPr>
        <w:t>. Судебная практика</w:t>
      </w:r>
    </w:p>
    <w:p w:rsidR="0034367C" w:rsidRDefault="0034367C" w:rsidP="0034367C">
      <w:pPr>
        <w:pStyle w:val="a3"/>
        <w:spacing w:before="0" w:beforeAutospacing="0" w:after="0" w:afterAutospacing="0"/>
        <w:ind w:firstLine="709"/>
        <w:jc w:val="both"/>
        <w:rPr>
          <w:sz w:val="28"/>
          <w:szCs w:val="28"/>
        </w:rPr>
      </w:pPr>
      <w:proofErr w:type="gramStart"/>
      <w:r>
        <w:rPr>
          <w:sz w:val="28"/>
          <w:szCs w:val="28"/>
        </w:rPr>
        <w:lastRenderedPageBreak/>
        <w:t>В</w:t>
      </w:r>
      <w:proofErr w:type="gramEnd"/>
      <w:r>
        <w:rPr>
          <w:sz w:val="28"/>
          <w:szCs w:val="28"/>
        </w:rPr>
        <w:t xml:space="preserve"> </w:t>
      </w:r>
      <w:r>
        <w:rPr>
          <w:sz w:val="28"/>
          <w:szCs w:val="28"/>
        </w:rPr>
        <w:t>за</w:t>
      </w:r>
      <w:r>
        <w:rPr>
          <w:sz w:val="28"/>
          <w:szCs w:val="28"/>
        </w:rPr>
        <w:t xml:space="preserve"> 2017 </w:t>
      </w:r>
      <w:proofErr w:type="gramStart"/>
      <w:r>
        <w:rPr>
          <w:sz w:val="28"/>
          <w:szCs w:val="28"/>
        </w:rPr>
        <w:t>года</w:t>
      </w:r>
      <w:proofErr w:type="gramEnd"/>
      <w:r>
        <w:rPr>
          <w:sz w:val="28"/>
          <w:szCs w:val="28"/>
        </w:rPr>
        <w:t xml:space="preserve"> должностными лицами Государственной инспекции труда в Новгородской области было вынесено </w:t>
      </w:r>
      <w:r>
        <w:rPr>
          <w:sz w:val="28"/>
          <w:szCs w:val="28"/>
        </w:rPr>
        <w:t>1189</w:t>
      </w:r>
      <w:r>
        <w:rPr>
          <w:sz w:val="28"/>
          <w:szCs w:val="28"/>
        </w:rPr>
        <w:t xml:space="preserve"> постановлений о назначении админ</w:t>
      </w:r>
      <w:r>
        <w:rPr>
          <w:sz w:val="28"/>
          <w:szCs w:val="28"/>
        </w:rPr>
        <w:t>истративных наказаний, что на 34</w:t>
      </w:r>
      <w:r>
        <w:rPr>
          <w:sz w:val="28"/>
          <w:szCs w:val="28"/>
        </w:rPr>
        <w:t>% больше аналогичного показателя предыдущего года (</w:t>
      </w:r>
      <w:r>
        <w:rPr>
          <w:sz w:val="28"/>
          <w:szCs w:val="28"/>
        </w:rPr>
        <w:t>881</w:t>
      </w:r>
      <w:r>
        <w:rPr>
          <w:sz w:val="28"/>
          <w:szCs w:val="28"/>
        </w:rPr>
        <w:t xml:space="preserve"> постановлений о назначении административного наказания). </w:t>
      </w:r>
    </w:p>
    <w:p w:rsidR="0034367C" w:rsidRDefault="0034367C" w:rsidP="0034367C">
      <w:pPr>
        <w:pStyle w:val="a3"/>
        <w:spacing w:before="0" w:beforeAutospacing="0" w:after="0" w:afterAutospacing="0"/>
        <w:ind w:firstLine="709"/>
        <w:jc w:val="both"/>
        <w:rPr>
          <w:sz w:val="28"/>
          <w:szCs w:val="28"/>
        </w:rPr>
      </w:pPr>
      <w:r>
        <w:rPr>
          <w:sz w:val="28"/>
          <w:szCs w:val="28"/>
        </w:rPr>
        <w:t xml:space="preserve">Из общего количества актов инспекторского реагирования, вынесенных в 2017 году, в судах были обжалованы </w:t>
      </w:r>
      <w:r>
        <w:rPr>
          <w:sz w:val="28"/>
          <w:szCs w:val="28"/>
        </w:rPr>
        <w:t>1</w:t>
      </w:r>
      <w:r>
        <w:rPr>
          <w:sz w:val="28"/>
          <w:szCs w:val="28"/>
        </w:rPr>
        <w:t xml:space="preserve">9 решений Инспекции, из которых </w:t>
      </w:r>
      <w:r>
        <w:rPr>
          <w:sz w:val="28"/>
          <w:szCs w:val="28"/>
        </w:rPr>
        <w:t>4- отменено, 8</w:t>
      </w:r>
      <w:r>
        <w:rPr>
          <w:sz w:val="28"/>
          <w:szCs w:val="28"/>
        </w:rPr>
        <w:t xml:space="preserve"> - оставлены судами без изменений, </w:t>
      </w:r>
      <w:r>
        <w:rPr>
          <w:sz w:val="28"/>
          <w:szCs w:val="28"/>
        </w:rPr>
        <w:t>5</w:t>
      </w:r>
      <w:r>
        <w:rPr>
          <w:sz w:val="28"/>
          <w:szCs w:val="28"/>
        </w:rPr>
        <w:t xml:space="preserve"> – изменено в части размера административного штрафа, </w:t>
      </w:r>
      <w:r>
        <w:rPr>
          <w:sz w:val="28"/>
          <w:szCs w:val="28"/>
        </w:rPr>
        <w:t>2</w:t>
      </w:r>
      <w:r>
        <w:rPr>
          <w:sz w:val="28"/>
          <w:szCs w:val="28"/>
        </w:rPr>
        <w:t xml:space="preserve"> – находится на рассмотрении в суде. </w:t>
      </w:r>
    </w:p>
    <w:p w:rsidR="0034367C" w:rsidRDefault="0034367C" w:rsidP="0034367C">
      <w:pPr>
        <w:pStyle w:val="a3"/>
        <w:spacing w:before="0" w:beforeAutospacing="0" w:after="0" w:afterAutospacing="0"/>
        <w:ind w:firstLine="709"/>
        <w:jc w:val="both"/>
        <w:rPr>
          <w:sz w:val="28"/>
          <w:szCs w:val="28"/>
        </w:rPr>
      </w:pPr>
      <w:r>
        <w:rPr>
          <w:sz w:val="28"/>
          <w:szCs w:val="28"/>
        </w:rPr>
        <w:t xml:space="preserve">Проводя анализ судебной практики за 2017 года можно сделать вывод об увеличении количества актов инспекторского реагирования оставленных без изменений и об отказе в удовлетворении исковых требований, что свидетельствует о положительной тенденции уменьшения количества отмененных актов инспекторского реагирования. </w:t>
      </w:r>
    </w:p>
    <w:p w:rsidR="0034367C" w:rsidRDefault="0034367C" w:rsidP="0034367C">
      <w:pPr>
        <w:pStyle w:val="a3"/>
        <w:spacing w:before="0" w:beforeAutospacing="0" w:after="0" w:afterAutospacing="0"/>
        <w:ind w:firstLine="709"/>
        <w:jc w:val="both"/>
        <w:rPr>
          <w:sz w:val="28"/>
          <w:szCs w:val="28"/>
        </w:rPr>
      </w:pPr>
      <w:bookmarkStart w:id="0" w:name="_GoBack"/>
      <w:bookmarkEnd w:id="0"/>
      <w:proofErr w:type="gramStart"/>
      <w:r>
        <w:rPr>
          <w:sz w:val="28"/>
          <w:szCs w:val="28"/>
        </w:rPr>
        <w:t>В соответствии со статьей 382 ТК РФ индивидуальные трудовые споры рассматривает комиссия по трудовым спорам или суд, а выполняя функцию по надзору и контролю за работодателями, государственная инспекция труда выявляет правонарушения, но не решает трудовые споры, так как не является органом по рассмотрению индивидуальных трудовых споров и не может его заменить.</w:t>
      </w:r>
      <w:proofErr w:type="gramEnd"/>
    </w:p>
    <w:p w:rsidR="0034367C" w:rsidRDefault="0034367C" w:rsidP="0034367C">
      <w:pPr>
        <w:pStyle w:val="a3"/>
        <w:spacing w:before="0" w:beforeAutospacing="0" w:after="0" w:afterAutospacing="0"/>
        <w:ind w:firstLine="709"/>
        <w:jc w:val="both"/>
        <w:rPr>
          <w:sz w:val="28"/>
          <w:szCs w:val="28"/>
        </w:rPr>
      </w:pPr>
      <w:r>
        <w:rPr>
          <w:sz w:val="28"/>
          <w:szCs w:val="28"/>
        </w:rPr>
        <w:t xml:space="preserve">При этом </w:t>
      </w:r>
      <w:proofErr w:type="gramStart"/>
      <w:r>
        <w:rPr>
          <w:sz w:val="28"/>
          <w:szCs w:val="28"/>
        </w:rPr>
        <w:t>нарушения, признаваемые индивидуальным трудовым спором могут</w:t>
      </w:r>
      <w:proofErr w:type="gramEnd"/>
      <w:r>
        <w:rPr>
          <w:sz w:val="28"/>
          <w:szCs w:val="28"/>
        </w:rPr>
        <w:t xml:space="preserve"> быть самыми разнообразными, в том числе:</w:t>
      </w:r>
    </w:p>
    <w:p w:rsidR="0034367C" w:rsidRDefault="0034367C" w:rsidP="0034367C">
      <w:pPr>
        <w:pStyle w:val="a3"/>
        <w:spacing w:before="0" w:beforeAutospacing="0" w:after="0" w:afterAutospacing="0"/>
        <w:ind w:firstLine="709"/>
        <w:jc w:val="both"/>
        <w:rPr>
          <w:sz w:val="28"/>
          <w:szCs w:val="28"/>
        </w:rPr>
      </w:pPr>
      <w:r>
        <w:rPr>
          <w:sz w:val="28"/>
          <w:szCs w:val="28"/>
        </w:rPr>
        <w:t>– нарушение условий трудового договора;</w:t>
      </w:r>
    </w:p>
    <w:p w:rsidR="0034367C" w:rsidRDefault="0034367C" w:rsidP="0034367C">
      <w:pPr>
        <w:pStyle w:val="a3"/>
        <w:spacing w:before="0" w:beforeAutospacing="0" w:after="0" w:afterAutospacing="0"/>
        <w:ind w:firstLine="709"/>
        <w:jc w:val="both"/>
        <w:rPr>
          <w:sz w:val="28"/>
          <w:szCs w:val="28"/>
        </w:rPr>
      </w:pPr>
      <w:r>
        <w:rPr>
          <w:sz w:val="28"/>
          <w:szCs w:val="28"/>
        </w:rPr>
        <w:t>– несоблюдение сроков выплаты заработной платы;</w:t>
      </w:r>
    </w:p>
    <w:p w:rsidR="0034367C" w:rsidRDefault="0034367C" w:rsidP="0034367C">
      <w:pPr>
        <w:pStyle w:val="a3"/>
        <w:spacing w:before="0" w:beforeAutospacing="0" w:after="0" w:afterAutospacing="0"/>
        <w:ind w:firstLine="709"/>
        <w:jc w:val="both"/>
        <w:rPr>
          <w:sz w:val="28"/>
          <w:szCs w:val="28"/>
        </w:rPr>
      </w:pPr>
      <w:r>
        <w:rPr>
          <w:sz w:val="28"/>
          <w:szCs w:val="28"/>
        </w:rPr>
        <w:t>– неполный расчет при увольнении;</w:t>
      </w:r>
    </w:p>
    <w:p w:rsidR="0034367C" w:rsidRDefault="0034367C" w:rsidP="0034367C">
      <w:pPr>
        <w:pStyle w:val="a3"/>
        <w:spacing w:before="0" w:beforeAutospacing="0" w:after="0" w:afterAutospacing="0"/>
        <w:ind w:firstLine="709"/>
        <w:jc w:val="both"/>
        <w:rPr>
          <w:sz w:val="28"/>
          <w:szCs w:val="28"/>
        </w:rPr>
      </w:pPr>
      <w:r>
        <w:rPr>
          <w:sz w:val="28"/>
          <w:szCs w:val="28"/>
        </w:rPr>
        <w:t>– неправомерное дисциплинарное взыскание;</w:t>
      </w:r>
    </w:p>
    <w:p w:rsidR="0034367C" w:rsidRDefault="0034367C" w:rsidP="0034367C">
      <w:pPr>
        <w:pStyle w:val="a3"/>
        <w:spacing w:before="0" w:beforeAutospacing="0" w:after="0" w:afterAutospacing="0"/>
        <w:ind w:firstLine="709"/>
        <w:jc w:val="both"/>
        <w:rPr>
          <w:sz w:val="28"/>
          <w:szCs w:val="28"/>
        </w:rPr>
      </w:pPr>
      <w:r>
        <w:rPr>
          <w:sz w:val="28"/>
          <w:szCs w:val="28"/>
        </w:rPr>
        <w:t>– нарушение порядка расторжения трудового договора и так</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алее.</w:t>
      </w:r>
    </w:p>
    <w:p w:rsidR="0034367C" w:rsidRDefault="0034367C" w:rsidP="0034367C">
      <w:pPr>
        <w:pStyle w:val="a3"/>
        <w:spacing w:before="0" w:beforeAutospacing="0" w:after="0" w:afterAutospacing="0"/>
        <w:ind w:firstLine="709"/>
        <w:jc w:val="both"/>
        <w:rPr>
          <w:sz w:val="28"/>
          <w:szCs w:val="28"/>
        </w:rPr>
      </w:pPr>
      <w:r>
        <w:rPr>
          <w:sz w:val="28"/>
          <w:szCs w:val="28"/>
        </w:rPr>
        <w:t>В заключении хотелось бы подчеркнуть, что сегодняшнее мероприятие ставит основной своей целью налаживание конструктивного диалога между Государственной инспекцией труда в Новгородской области, работодателями и работниками хозяйствующих субъектов, осуществляющих деятельность на территории региона, для повышения их правовой грамотности и, как следствие предупреждения нарушений трудового законодательства.</w:t>
      </w:r>
    </w:p>
    <w:p w:rsidR="0034367C" w:rsidRDefault="0034367C" w:rsidP="0034367C"/>
    <w:p w:rsidR="0034367C" w:rsidRPr="00C523B1" w:rsidRDefault="0034367C" w:rsidP="00C523B1">
      <w:pPr>
        <w:tabs>
          <w:tab w:val="left" w:pos="993"/>
        </w:tabs>
        <w:spacing w:after="0" w:line="240" w:lineRule="auto"/>
        <w:ind w:firstLine="709"/>
        <w:contextualSpacing/>
        <w:jc w:val="both"/>
        <w:rPr>
          <w:rFonts w:ascii="Times New Roman" w:eastAsia="Calibri" w:hAnsi="Times New Roman" w:cs="Times New Roman"/>
          <w:sz w:val="28"/>
          <w:szCs w:val="28"/>
          <w:lang w:eastAsia="en-US"/>
        </w:rPr>
      </w:pPr>
    </w:p>
    <w:sectPr w:rsidR="0034367C" w:rsidRPr="00C523B1" w:rsidSect="00BF0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charset w:val="CC"/>
    <w:family w:val="roman"/>
    <w:pitch w:val="variable"/>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F30A7"/>
    <w:multiLevelType w:val="hybridMultilevel"/>
    <w:tmpl w:val="B6346546"/>
    <w:lvl w:ilvl="0" w:tplc="04190011">
      <w:start w:val="1"/>
      <w:numFmt w:val="decimal"/>
      <w:lvlText w:val="%1)"/>
      <w:lvlJc w:val="left"/>
      <w:pPr>
        <w:ind w:left="3195" w:hanging="360"/>
      </w:pPr>
    </w:lvl>
    <w:lvl w:ilvl="1" w:tplc="04190019">
      <w:start w:val="1"/>
      <w:numFmt w:val="lowerLetter"/>
      <w:lvlText w:val="%2."/>
      <w:lvlJc w:val="left"/>
      <w:pPr>
        <w:ind w:left="3915" w:hanging="360"/>
      </w:pPr>
    </w:lvl>
    <w:lvl w:ilvl="2" w:tplc="0419001B">
      <w:start w:val="1"/>
      <w:numFmt w:val="lowerRoman"/>
      <w:lvlText w:val="%3."/>
      <w:lvlJc w:val="right"/>
      <w:pPr>
        <w:ind w:left="4635" w:hanging="180"/>
      </w:pPr>
    </w:lvl>
    <w:lvl w:ilvl="3" w:tplc="0419000F">
      <w:start w:val="1"/>
      <w:numFmt w:val="decimal"/>
      <w:lvlText w:val="%4."/>
      <w:lvlJc w:val="left"/>
      <w:pPr>
        <w:ind w:left="5355" w:hanging="360"/>
      </w:pPr>
    </w:lvl>
    <w:lvl w:ilvl="4" w:tplc="04190019">
      <w:start w:val="1"/>
      <w:numFmt w:val="lowerLetter"/>
      <w:lvlText w:val="%5."/>
      <w:lvlJc w:val="left"/>
      <w:pPr>
        <w:ind w:left="6075" w:hanging="360"/>
      </w:pPr>
    </w:lvl>
    <w:lvl w:ilvl="5" w:tplc="0419001B">
      <w:start w:val="1"/>
      <w:numFmt w:val="lowerRoman"/>
      <w:lvlText w:val="%6."/>
      <w:lvlJc w:val="right"/>
      <w:pPr>
        <w:ind w:left="6795" w:hanging="180"/>
      </w:pPr>
    </w:lvl>
    <w:lvl w:ilvl="6" w:tplc="0419000F">
      <w:start w:val="1"/>
      <w:numFmt w:val="decimal"/>
      <w:lvlText w:val="%7."/>
      <w:lvlJc w:val="left"/>
      <w:pPr>
        <w:ind w:left="7515" w:hanging="360"/>
      </w:pPr>
    </w:lvl>
    <w:lvl w:ilvl="7" w:tplc="04190019">
      <w:start w:val="1"/>
      <w:numFmt w:val="lowerLetter"/>
      <w:lvlText w:val="%8."/>
      <w:lvlJc w:val="left"/>
      <w:pPr>
        <w:ind w:left="8235" w:hanging="360"/>
      </w:pPr>
    </w:lvl>
    <w:lvl w:ilvl="8" w:tplc="0419001B">
      <w:start w:val="1"/>
      <w:numFmt w:val="lowerRoman"/>
      <w:lvlText w:val="%9."/>
      <w:lvlJc w:val="right"/>
      <w:pPr>
        <w:ind w:left="8955" w:hanging="180"/>
      </w:pPr>
    </w:lvl>
  </w:abstractNum>
  <w:abstractNum w:abstractNumId="1">
    <w:nsid w:val="27604C0E"/>
    <w:multiLevelType w:val="hybridMultilevel"/>
    <w:tmpl w:val="44CE0C9A"/>
    <w:lvl w:ilvl="0" w:tplc="E30CF73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B586292"/>
    <w:multiLevelType w:val="hybridMultilevel"/>
    <w:tmpl w:val="64383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6C762C"/>
    <w:multiLevelType w:val="hybridMultilevel"/>
    <w:tmpl w:val="BFDAB1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FCD23E3"/>
    <w:multiLevelType w:val="hybridMultilevel"/>
    <w:tmpl w:val="582AC71E"/>
    <w:lvl w:ilvl="0" w:tplc="462ED022">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7E"/>
    <w:rsid w:val="0002112B"/>
    <w:rsid w:val="0003322A"/>
    <w:rsid w:val="000537EA"/>
    <w:rsid w:val="00091293"/>
    <w:rsid w:val="000E57E9"/>
    <w:rsid w:val="00104CA4"/>
    <w:rsid w:val="001125C8"/>
    <w:rsid w:val="0015539C"/>
    <w:rsid w:val="002610EC"/>
    <w:rsid w:val="0027665B"/>
    <w:rsid w:val="00276B15"/>
    <w:rsid w:val="00295399"/>
    <w:rsid w:val="00297756"/>
    <w:rsid w:val="002B0AE8"/>
    <w:rsid w:val="002C26A0"/>
    <w:rsid w:val="0034367C"/>
    <w:rsid w:val="003700D1"/>
    <w:rsid w:val="003862AD"/>
    <w:rsid w:val="003A06E4"/>
    <w:rsid w:val="003E5D20"/>
    <w:rsid w:val="003E5D4C"/>
    <w:rsid w:val="003F210C"/>
    <w:rsid w:val="003F5AB0"/>
    <w:rsid w:val="004216A7"/>
    <w:rsid w:val="0042199C"/>
    <w:rsid w:val="004600EE"/>
    <w:rsid w:val="00461A5E"/>
    <w:rsid w:val="004625F3"/>
    <w:rsid w:val="004C26FE"/>
    <w:rsid w:val="005106B2"/>
    <w:rsid w:val="005325C6"/>
    <w:rsid w:val="00535645"/>
    <w:rsid w:val="00561F14"/>
    <w:rsid w:val="00562418"/>
    <w:rsid w:val="005B1A21"/>
    <w:rsid w:val="0073605E"/>
    <w:rsid w:val="0074477D"/>
    <w:rsid w:val="00760BDE"/>
    <w:rsid w:val="007A7ED7"/>
    <w:rsid w:val="007C36AF"/>
    <w:rsid w:val="007F5B6B"/>
    <w:rsid w:val="00803EFB"/>
    <w:rsid w:val="00812CFD"/>
    <w:rsid w:val="00825E86"/>
    <w:rsid w:val="00831BF6"/>
    <w:rsid w:val="00844C34"/>
    <w:rsid w:val="0086743B"/>
    <w:rsid w:val="00892736"/>
    <w:rsid w:val="008E25B8"/>
    <w:rsid w:val="00933A14"/>
    <w:rsid w:val="00940317"/>
    <w:rsid w:val="00945A6A"/>
    <w:rsid w:val="009A7B6B"/>
    <w:rsid w:val="009F4712"/>
    <w:rsid w:val="00A27F01"/>
    <w:rsid w:val="00A51855"/>
    <w:rsid w:val="00A7417C"/>
    <w:rsid w:val="00A974CF"/>
    <w:rsid w:val="00AB0332"/>
    <w:rsid w:val="00AC1918"/>
    <w:rsid w:val="00AD286A"/>
    <w:rsid w:val="00AE3F85"/>
    <w:rsid w:val="00AF7B13"/>
    <w:rsid w:val="00B44344"/>
    <w:rsid w:val="00B73835"/>
    <w:rsid w:val="00BA1BCB"/>
    <w:rsid w:val="00BA2D1B"/>
    <w:rsid w:val="00BC0413"/>
    <w:rsid w:val="00BF06E9"/>
    <w:rsid w:val="00BF3693"/>
    <w:rsid w:val="00BF7BC6"/>
    <w:rsid w:val="00C13A38"/>
    <w:rsid w:val="00C35564"/>
    <w:rsid w:val="00C4571F"/>
    <w:rsid w:val="00C523B1"/>
    <w:rsid w:val="00CC780A"/>
    <w:rsid w:val="00D67454"/>
    <w:rsid w:val="00DB39ED"/>
    <w:rsid w:val="00DE15B0"/>
    <w:rsid w:val="00DF058C"/>
    <w:rsid w:val="00DF3E10"/>
    <w:rsid w:val="00E5307E"/>
    <w:rsid w:val="00EA602B"/>
    <w:rsid w:val="00EC101B"/>
    <w:rsid w:val="00EC5D03"/>
    <w:rsid w:val="00F20A1A"/>
    <w:rsid w:val="00F3189D"/>
    <w:rsid w:val="00F35311"/>
    <w:rsid w:val="00F367D5"/>
    <w:rsid w:val="00F83D30"/>
    <w:rsid w:val="00F90031"/>
    <w:rsid w:val="00FA298F"/>
    <w:rsid w:val="00FB25AE"/>
    <w:rsid w:val="00FB791E"/>
    <w:rsid w:val="00FC6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07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C523B1"/>
    <w:pPr>
      <w:widowControl w:val="0"/>
      <w:suppressAutoHyphens/>
      <w:spacing w:after="0" w:line="240" w:lineRule="auto"/>
    </w:pPr>
    <w:rPr>
      <w:rFonts w:ascii="Times New Roman" w:eastAsia="Droid Sans Fallback" w:hAnsi="Times New Roman" w:cs="Mangal"/>
      <w:kern w:val="1"/>
      <w:sz w:val="24"/>
      <w:szCs w:val="21"/>
      <w:lang w:eastAsia="hi-IN" w:bidi="hi-IN"/>
    </w:rPr>
  </w:style>
  <w:style w:type="character" w:customStyle="1" w:styleId="a5">
    <w:name w:val="Без интервала Знак"/>
    <w:link w:val="a4"/>
    <w:uiPriority w:val="1"/>
    <w:locked/>
    <w:rsid w:val="00C523B1"/>
    <w:rPr>
      <w:rFonts w:ascii="Times New Roman" w:eastAsia="Droid Sans Fallback" w:hAnsi="Times New Roman" w:cs="Mangal"/>
      <w:kern w:val="1"/>
      <w:sz w:val="24"/>
      <w:szCs w:val="21"/>
      <w:lang w:eastAsia="hi-IN" w:bidi="hi-IN"/>
    </w:rPr>
  </w:style>
  <w:style w:type="paragraph" w:styleId="a6">
    <w:name w:val="List Paragraph"/>
    <w:basedOn w:val="a"/>
    <w:uiPriority w:val="34"/>
    <w:qFormat/>
    <w:rsid w:val="00C523B1"/>
    <w:pPr>
      <w:spacing w:after="0" w:line="240" w:lineRule="auto"/>
      <w:ind w:left="720"/>
      <w:contextualSpacing/>
    </w:pPr>
    <w:rPr>
      <w:rFonts w:ascii="Times New Roman" w:eastAsia="Times New Roman" w:hAnsi="Times New Roman" w:cs="Times New Roman"/>
      <w:sz w:val="20"/>
      <w:szCs w:val="20"/>
    </w:rPr>
  </w:style>
  <w:style w:type="character" w:customStyle="1" w:styleId="quoting">
    <w:name w:val="quoting"/>
    <w:rsid w:val="00C523B1"/>
  </w:style>
  <w:style w:type="table" w:styleId="a7">
    <w:name w:val="Table Grid"/>
    <w:basedOn w:val="a1"/>
    <w:uiPriority w:val="59"/>
    <w:rsid w:val="00C523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307E"/>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C523B1"/>
    <w:pPr>
      <w:widowControl w:val="0"/>
      <w:suppressAutoHyphens/>
      <w:spacing w:after="0" w:line="240" w:lineRule="auto"/>
    </w:pPr>
    <w:rPr>
      <w:rFonts w:ascii="Times New Roman" w:eastAsia="Droid Sans Fallback" w:hAnsi="Times New Roman" w:cs="Mangal"/>
      <w:kern w:val="1"/>
      <w:sz w:val="24"/>
      <w:szCs w:val="21"/>
      <w:lang w:eastAsia="hi-IN" w:bidi="hi-IN"/>
    </w:rPr>
  </w:style>
  <w:style w:type="character" w:customStyle="1" w:styleId="a5">
    <w:name w:val="Без интервала Знак"/>
    <w:link w:val="a4"/>
    <w:uiPriority w:val="1"/>
    <w:locked/>
    <w:rsid w:val="00C523B1"/>
    <w:rPr>
      <w:rFonts w:ascii="Times New Roman" w:eastAsia="Droid Sans Fallback" w:hAnsi="Times New Roman" w:cs="Mangal"/>
      <w:kern w:val="1"/>
      <w:sz w:val="24"/>
      <w:szCs w:val="21"/>
      <w:lang w:eastAsia="hi-IN" w:bidi="hi-IN"/>
    </w:rPr>
  </w:style>
  <w:style w:type="paragraph" w:styleId="a6">
    <w:name w:val="List Paragraph"/>
    <w:basedOn w:val="a"/>
    <w:uiPriority w:val="34"/>
    <w:qFormat/>
    <w:rsid w:val="00C523B1"/>
    <w:pPr>
      <w:spacing w:after="0" w:line="240" w:lineRule="auto"/>
      <w:ind w:left="720"/>
      <w:contextualSpacing/>
    </w:pPr>
    <w:rPr>
      <w:rFonts w:ascii="Times New Roman" w:eastAsia="Times New Roman" w:hAnsi="Times New Roman" w:cs="Times New Roman"/>
      <w:sz w:val="20"/>
      <w:szCs w:val="20"/>
    </w:rPr>
  </w:style>
  <w:style w:type="character" w:customStyle="1" w:styleId="quoting">
    <w:name w:val="quoting"/>
    <w:rsid w:val="00C523B1"/>
  </w:style>
  <w:style w:type="table" w:styleId="a7">
    <w:name w:val="Table Grid"/>
    <w:basedOn w:val="a1"/>
    <w:uiPriority w:val="59"/>
    <w:rsid w:val="00C523B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52609">
      <w:bodyDiv w:val="1"/>
      <w:marLeft w:val="0"/>
      <w:marRight w:val="0"/>
      <w:marTop w:val="0"/>
      <w:marBottom w:val="0"/>
      <w:divBdr>
        <w:top w:val="none" w:sz="0" w:space="0" w:color="auto"/>
        <w:left w:val="none" w:sz="0" w:space="0" w:color="auto"/>
        <w:bottom w:val="none" w:sz="0" w:space="0" w:color="auto"/>
        <w:right w:val="none" w:sz="0" w:space="0" w:color="auto"/>
      </w:divBdr>
    </w:div>
    <w:div w:id="72256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3559</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dc:creator>
  <cp:lastModifiedBy>IvanovaE</cp:lastModifiedBy>
  <cp:revision>4</cp:revision>
  <cp:lastPrinted>2017-04-18T13:07:00Z</cp:lastPrinted>
  <dcterms:created xsi:type="dcterms:W3CDTF">2017-12-27T11:35:00Z</dcterms:created>
  <dcterms:modified xsi:type="dcterms:W3CDTF">2017-12-27T11:44:00Z</dcterms:modified>
</cp:coreProperties>
</file>